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232C" w14:textId="63A7200F" w:rsidR="009E5B04" w:rsidRDefault="00EE15AA">
      <w:r>
        <w:t xml:space="preserve">The </w:t>
      </w:r>
      <w:r w:rsidR="00C340DE">
        <w:t>Tift</w:t>
      </w:r>
      <w:r>
        <w:t xml:space="preserve"> County Board of Health met </w:t>
      </w:r>
      <w:r w:rsidR="00867C6F">
        <w:t xml:space="preserve">by conference call on Wednesday, </w:t>
      </w:r>
      <w:r w:rsidR="007F0214">
        <w:t>June 2</w:t>
      </w:r>
      <w:r w:rsidR="00867C6F">
        <w:t>, 2020 at 1:45 p.m</w:t>
      </w:r>
      <w:r w:rsidR="00C340DE">
        <w:t>.</w:t>
      </w:r>
    </w:p>
    <w:p w14:paraId="067E2023" w14:textId="77777777" w:rsidR="00CF2B28" w:rsidRDefault="0045579B">
      <w:r>
        <w:pict w14:anchorId="1740D4E1">
          <v:rect id="_x0000_i1025" style="width:0;height:1.5pt" o:hralign="center" o:hrstd="t" o:hr="t" fillcolor="#a0a0a0" stroked="f"/>
        </w:pict>
      </w:r>
    </w:p>
    <w:tbl>
      <w:tblPr>
        <w:tblW w:w="10216" w:type="dxa"/>
        <w:jc w:val="center"/>
        <w:tblLook w:val="04A0" w:firstRow="1" w:lastRow="0" w:firstColumn="1" w:lastColumn="0" w:noHBand="0" w:noVBand="1"/>
      </w:tblPr>
      <w:tblGrid>
        <w:gridCol w:w="4478"/>
        <w:gridCol w:w="3110"/>
        <w:gridCol w:w="2628"/>
      </w:tblGrid>
      <w:tr w:rsidR="00B36206" w:rsidRPr="00B36206" w14:paraId="7ABEF127" w14:textId="77777777" w:rsidTr="00AE6C32">
        <w:trPr>
          <w:jc w:val="center"/>
        </w:trPr>
        <w:tc>
          <w:tcPr>
            <w:tcW w:w="4478" w:type="dxa"/>
            <w:vAlign w:val="center"/>
          </w:tcPr>
          <w:p w14:paraId="2FA38754" w14:textId="77777777" w:rsidR="00B36206" w:rsidRPr="00B36206" w:rsidRDefault="00B36206" w:rsidP="00AE6C32">
            <w:pPr>
              <w:jc w:val="center"/>
              <w:rPr>
                <w:b/>
                <w:u w:val="single"/>
              </w:rPr>
            </w:pPr>
            <w:r w:rsidRPr="00B36206">
              <w:rPr>
                <w:b/>
                <w:u w:val="single"/>
              </w:rPr>
              <w:t>Members Present</w:t>
            </w:r>
          </w:p>
        </w:tc>
        <w:tc>
          <w:tcPr>
            <w:tcW w:w="3110" w:type="dxa"/>
          </w:tcPr>
          <w:p w14:paraId="2F8B663A" w14:textId="77777777" w:rsidR="00B36206" w:rsidRPr="00B36206" w:rsidRDefault="00B36206" w:rsidP="00AE6C32">
            <w:pPr>
              <w:jc w:val="center"/>
              <w:rPr>
                <w:b/>
                <w:u w:val="single"/>
              </w:rPr>
            </w:pPr>
            <w:r w:rsidRPr="00B36206">
              <w:rPr>
                <w:b/>
                <w:u w:val="single"/>
              </w:rPr>
              <w:t>Members Absent</w:t>
            </w:r>
          </w:p>
        </w:tc>
        <w:tc>
          <w:tcPr>
            <w:tcW w:w="2628" w:type="dxa"/>
          </w:tcPr>
          <w:p w14:paraId="11DD8834" w14:textId="77777777" w:rsidR="00B36206" w:rsidRPr="00B36206" w:rsidRDefault="00B36206" w:rsidP="00AE6C32">
            <w:pPr>
              <w:jc w:val="center"/>
              <w:rPr>
                <w:b/>
                <w:u w:val="single"/>
              </w:rPr>
            </w:pPr>
            <w:r w:rsidRPr="00B36206">
              <w:rPr>
                <w:b/>
                <w:u w:val="single"/>
              </w:rPr>
              <w:t>Others Present</w:t>
            </w:r>
          </w:p>
        </w:tc>
      </w:tr>
      <w:tr w:rsidR="009807E6" w:rsidRPr="004B186D" w14:paraId="06A42C5C" w14:textId="77777777" w:rsidTr="00AE6C32">
        <w:trPr>
          <w:jc w:val="center"/>
        </w:trPr>
        <w:tc>
          <w:tcPr>
            <w:tcW w:w="4478" w:type="dxa"/>
            <w:vAlign w:val="center"/>
          </w:tcPr>
          <w:p w14:paraId="0A366333" w14:textId="77777777" w:rsidR="009807E6" w:rsidRPr="004B186D" w:rsidRDefault="009807E6" w:rsidP="00AE6C32">
            <w:pPr>
              <w:jc w:val="center"/>
            </w:pPr>
            <w:r>
              <w:t>Dr. Raymond Moreno, Chairman</w:t>
            </w:r>
          </w:p>
        </w:tc>
        <w:tc>
          <w:tcPr>
            <w:tcW w:w="3110" w:type="dxa"/>
          </w:tcPr>
          <w:p w14:paraId="63886315" w14:textId="7C2E0F14" w:rsidR="009807E6" w:rsidRPr="004B186D" w:rsidRDefault="009807E6" w:rsidP="00AE6C32">
            <w:pPr>
              <w:jc w:val="center"/>
            </w:pPr>
          </w:p>
        </w:tc>
        <w:tc>
          <w:tcPr>
            <w:tcW w:w="2628" w:type="dxa"/>
          </w:tcPr>
          <w:p w14:paraId="024E0861" w14:textId="338DDE81" w:rsidR="009807E6" w:rsidRPr="004B186D" w:rsidRDefault="00C46D2E" w:rsidP="00AE6C32">
            <w:pPr>
              <w:jc w:val="center"/>
            </w:pPr>
            <w:r>
              <w:t>Adam Hathaway</w:t>
            </w:r>
          </w:p>
        </w:tc>
      </w:tr>
      <w:tr w:rsidR="009807E6" w:rsidRPr="004B186D" w14:paraId="0638D3FD" w14:textId="77777777" w:rsidTr="00AE6C32">
        <w:trPr>
          <w:jc w:val="center"/>
        </w:trPr>
        <w:tc>
          <w:tcPr>
            <w:tcW w:w="4478" w:type="dxa"/>
            <w:vAlign w:val="center"/>
          </w:tcPr>
          <w:p w14:paraId="634684F6" w14:textId="77777777" w:rsidR="009807E6" w:rsidRPr="004B186D" w:rsidRDefault="009807E6" w:rsidP="00AE6C32">
            <w:pPr>
              <w:jc w:val="center"/>
            </w:pPr>
            <w:r>
              <w:t>Charlotte Bedell, Vice-Chairman</w:t>
            </w:r>
          </w:p>
        </w:tc>
        <w:tc>
          <w:tcPr>
            <w:tcW w:w="3110" w:type="dxa"/>
            <w:vAlign w:val="center"/>
          </w:tcPr>
          <w:p w14:paraId="2367C367" w14:textId="0E057611" w:rsidR="009807E6" w:rsidRPr="004B186D" w:rsidRDefault="009807E6" w:rsidP="00AE6C32">
            <w:pPr>
              <w:jc w:val="center"/>
            </w:pPr>
          </w:p>
        </w:tc>
        <w:tc>
          <w:tcPr>
            <w:tcW w:w="2628" w:type="dxa"/>
          </w:tcPr>
          <w:p w14:paraId="5EBFFC24" w14:textId="77777777" w:rsidR="009807E6" w:rsidRPr="004B186D" w:rsidRDefault="00B73CC7" w:rsidP="00AE6C32">
            <w:pPr>
              <w:jc w:val="center"/>
            </w:pPr>
            <w:r>
              <w:t>Patrina Bowles</w:t>
            </w:r>
          </w:p>
        </w:tc>
      </w:tr>
      <w:tr w:rsidR="009807E6" w:rsidRPr="004B186D" w14:paraId="0B3C5135" w14:textId="77777777" w:rsidTr="00AE6C32">
        <w:trPr>
          <w:jc w:val="center"/>
        </w:trPr>
        <w:tc>
          <w:tcPr>
            <w:tcW w:w="4478" w:type="dxa"/>
            <w:vAlign w:val="center"/>
          </w:tcPr>
          <w:p w14:paraId="4D293B65" w14:textId="77777777" w:rsidR="009807E6" w:rsidRPr="004B186D" w:rsidRDefault="003D0BB6" w:rsidP="00AE6C32">
            <w:pPr>
              <w:jc w:val="center"/>
            </w:pPr>
            <w:r>
              <w:t>Alice Archie, LPN</w:t>
            </w:r>
          </w:p>
        </w:tc>
        <w:tc>
          <w:tcPr>
            <w:tcW w:w="3110" w:type="dxa"/>
            <w:vAlign w:val="center"/>
          </w:tcPr>
          <w:p w14:paraId="41D86B28" w14:textId="028F3123" w:rsidR="009807E6" w:rsidRPr="004B186D" w:rsidRDefault="009807E6" w:rsidP="00AE6C32">
            <w:pPr>
              <w:jc w:val="center"/>
            </w:pPr>
          </w:p>
        </w:tc>
        <w:tc>
          <w:tcPr>
            <w:tcW w:w="2628" w:type="dxa"/>
          </w:tcPr>
          <w:p w14:paraId="2693B2BA" w14:textId="77777777" w:rsidR="009807E6" w:rsidRPr="004B186D" w:rsidRDefault="00F90252" w:rsidP="00AE6C32">
            <w:pPr>
              <w:jc w:val="center"/>
            </w:pPr>
            <w:r>
              <w:t>Teresa Giles</w:t>
            </w:r>
          </w:p>
        </w:tc>
      </w:tr>
      <w:tr w:rsidR="009807E6" w:rsidRPr="004B186D" w14:paraId="479447C1" w14:textId="77777777" w:rsidTr="00AE6C32">
        <w:trPr>
          <w:jc w:val="center"/>
        </w:trPr>
        <w:tc>
          <w:tcPr>
            <w:tcW w:w="4478" w:type="dxa"/>
            <w:vAlign w:val="center"/>
          </w:tcPr>
          <w:p w14:paraId="2404043F" w14:textId="5C6FD802" w:rsidR="009807E6" w:rsidRPr="004B186D" w:rsidRDefault="00B73CC7" w:rsidP="00AE6C32">
            <w:pPr>
              <w:jc w:val="center"/>
            </w:pPr>
            <w:r>
              <w:t>Mayor Julie Smith</w:t>
            </w:r>
            <w:r w:rsidR="00237D7B">
              <w:t>, Secretary</w:t>
            </w:r>
          </w:p>
        </w:tc>
        <w:tc>
          <w:tcPr>
            <w:tcW w:w="3110" w:type="dxa"/>
            <w:vAlign w:val="center"/>
          </w:tcPr>
          <w:p w14:paraId="49239BE2" w14:textId="77777777" w:rsidR="009807E6" w:rsidRPr="004B186D" w:rsidRDefault="009807E6" w:rsidP="00AE6C32">
            <w:pPr>
              <w:jc w:val="center"/>
            </w:pPr>
          </w:p>
        </w:tc>
        <w:tc>
          <w:tcPr>
            <w:tcW w:w="2628" w:type="dxa"/>
          </w:tcPr>
          <w:p w14:paraId="76201360" w14:textId="77777777" w:rsidR="009807E6" w:rsidRPr="004B186D" w:rsidRDefault="00F90252" w:rsidP="00AE6C32">
            <w:pPr>
              <w:jc w:val="center"/>
            </w:pPr>
            <w:r>
              <w:t xml:space="preserve">Mecca </w:t>
            </w:r>
            <w:r w:rsidR="003E1215">
              <w:t>Lewis</w:t>
            </w:r>
          </w:p>
        </w:tc>
      </w:tr>
      <w:tr w:rsidR="009807E6" w:rsidRPr="004B186D" w14:paraId="1938C097" w14:textId="77777777" w:rsidTr="00AE6C32">
        <w:trPr>
          <w:jc w:val="center"/>
        </w:trPr>
        <w:tc>
          <w:tcPr>
            <w:tcW w:w="4478" w:type="dxa"/>
            <w:vAlign w:val="center"/>
          </w:tcPr>
          <w:p w14:paraId="1E9196F3" w14:textId="3A18B3A7" w:rsidR="009807E6" w:rsidRPr="004B186D" w:rsidRDefault="00237D7B" w:rsidP="00AE6C32">
            <w:pPr>
              <w:jc w:val="center"/>
            </w:pPr>
            <w:r>
              <w:t>Alice Archie. LPN</w:t>
            </w:r>
          </w:p>
        </w:tc>
        <w:tc>
          <w:tcPr>
            <w:tcW w:w="3110" w:type="dxa"/>
            <w:vAlign w:val="center"/>
          </w:tcPr>
          <w:p w14:paraId="5258A7F7" w14:textId="77777777" w:rsidR="009807E6" w:rsidRPr="004B186D" w:rsidRDefault="009807E6" w:rsidP="00AE6C32">
            <w:pPr>
              <w:jc w:val="center"/>
            </w:pPr>
          </w:p>
        </w:tc>
        <w:tc>
          <w:tcPr>
            <w:tcW w:w="2628" w:type="dxa"/>
          </w:tcPr>
          <w:p w14:paraId="2E3097B5" w14:textId="609D2417" w:rsidR="009807E6" w:rsidRPr="004B186D" w:rsidRDefault="00237D7B" w:rsidP="00AE6C32">
            <w:pPr>
              <w:jc w:val="center"/>
            </w:pPr>
            <w:r>
              <w:t>Darrin Wilson</w:t>
            </w:r>
          </w:p>
        </w:tc>
      </w:tr>
      <w:tr w:rsidR="009807E6" w:rsidRPr="004B186D" w14:paraId="4A826745" w14:textId="77777777" w:rsidTr="00AE6C32">
        <w:trPr>
          <w:jc w:val="center"/>
        </w:trPr>
        <w:tc>
          <w:tcPr>
            <w:tcW w:w="4478" w:type="dxa"/>
            <w:vAlign w:val="center"/>
          </w:tcPr>
          <w:p w14:paraId="31411F6C" w14:textId="0CA08A48" w:rsidR="009807E6" w:rsidRPr="004B186D" w:rsidRDefault="00237D7B" w:rsidP="00AE6C32">
            <w:pPr>
              <w:jc w:val="center"/>
            </w:pPr>
            <w:r>
              <w:t>Tina Moody, RN</w:t>
            </w:r>
          </w:p>
        </w:tc>
        <w:tc>
          <w:tcPr>
            <w:tcW w:w="3110" w:type="dxa"/>
            <w:vAlign w:val="center"/>
          </w:tcPr>
          <w:p w14:paraId="2A5F3F6A" w14:textId="77777777" w:rsidR="009807E6" w:rsidRPr="004B186D" w:rsidRDefault="009807E6" w:rsidP="00AE6C32">
            <w:pPr>
              <w:jc w:val="center"/>
            </w:pPr>
          </w:p>
        </w:tc>
        <w:tc>
          <w:tcPr>
            <w:tcW w:w="2628" w:type="dxa"/>
          </w:tcPr>
          <w:p w14:paraId="23107C6F" w14:textId="77777777" w:rsidR="009807E6" w:rsidRPr="004B186D" w:rsidRDefault="003E1215" w:rsidP="00AE6C32">
            <w:pPr>
              <w:jc w:val="center"/>
            </w:pPr>
            <w:r>
              <w:t>Dwain Butler</w:t>
            </w:r>
          </w:p>
        </w:tc>
      </w:tr>
      <w:tr w:rsidR="009807E6" w:rsidRPr="004B186D" w14:paraId="261D0C00" w14:textId="77777777" w:rsidTr="00AE6C32">
        <w:trPr>
          <w:jc w:val="center"/>
        </w:trPr>
        <w:tc>
          <w:tcPr>
            <w:tcW w:w="4478" w:type="dxa"/>
            <w:vAlign w:val="center"/>
          </w:tcPr>
          <w:p w14:paraId="07C09DB5" w14:textId="15F53CE6" w:rsidR="009807E6" w:rsidRPr="004B186D" w:rsidRDefault="00237D7B" w:rsidP="00AE6C32">
            <w:pPr>
              <w:jc w:val="center"/>
            </w:pPr>
            <w:r>
              <w:t>Melissa Hughes</w:t>
            </w:r>
          </w:p>
        </w:tc>
        <w:tc>
          <w:tcPr>
            <w:tcW w:w="3110" w:type="dxa"/>
            <w:vAlign w:val="center"/>
          </w:tcPr>
          <w:p w14:paraId="036EE1DA" w14:textId="77777777" w:rsidR="009807E6" w:rsidRPr="004B186D" w:rsidRDefault="009807E6" w:rsidP="00AE6C32">
            <w:pPr>
              <w:jc w:val="center"/>
            </w:pPr>
          </w:p>
        </w:tc>
        <w:tc>
          <w:tcPr>
            <w:tcW w:w="2628" w:type="dxa"/>
          </w:tcPr>
          <w:p w14:paraId="4FDB2B68" w14:textId="77777777" w:rsidR="009807E6" w:rsidRDefault="003E1215" w:rsidP="00AE6C32">
            <w:pPr>
              <w:jc w:val="center"/>
            </w:pPr>
            <w:r>
              <w:t>Jill Reade</w:t>
            </w:r>
          </w:p>
        </w:tc>
      </w:tr>
      <w:tr w:rsidR="009807E6" w:rsidRPr="004B186D" w14:paraId="1251C598" w14:textId="77777777" w:rsidTr="007058F3">
        <w:trPr>
          <w:jc w:val="center"/>
        </w:trPr>
        <w:tc>
          <w:tcPr>
            <w:tcW w:w="4478" w:type="dxa"/>
            <w:vAlign w:val="center"/>
          </w:tcPr>
          <w:p w14:paraId="43621FF6" w14:textId="77777777" w:rsidR="009807E6" w:rsidRPr="004B186D" w:rsidRDefault="009807E6" w:rsidP="00291997">
            <w:pPr>
              <w:jc w:val="center"/>
            </w:pPr>
          </w:p>
        </w:tc>
        <w:tc>
          <w:tcPr>
            <w:tcW w:w="3110" w:type="dxa"/>
            <w:vAlign w:val="center"/>
          </w:tcPr>
          <w:p w14:paraId="2670F08B" w14:textId="77777777" w:rsidR="009807E6" w:rsidRPr="004B186D" w:rsidRDefault="009807E6" w:rsidP="00291997">
            <w:pPr>
              <w:jc w:val="center"/>
            </w:pPr>
          </w:p>
        </w:tc>
        <w:tc>
          <w:tcPr>
            <w:tcW w:w="2628" w:type="dxa"/>
            <w:vAlign w:val="center"/>
          </w:tcPr>
          <w:p w14:paraId="55C8C59C" w14:textId="77777777" w:rsidR="009807E6" w:rsidRPr="004B186D" w:rsidRDefault="003E1215" w:rsidP="00291997">
            <w:pPr>
              <w:jc w:val="center"/>
            </w:pPr>
            <w:r>
              <w:t>Maria Martinez</w:t>
            </w:r>
          </w:p>
        </w:tc>
      </w:tr>
      <w:tr w:rsidR="00AC60AA" w:rsidRPr="004B186D" w14:paraId="1CB28931" w14:textId="77777777" w:rsidTr="007058F3">
        <w:trPr>
          <w:jc w:val="center"/>
        </w:trPr>
        <w:tc>
          <w:tcPr>
            <w:tcW w:w="4478" w:type="dxa"/>
            <w:vAlign w:val="center"/>
          </w:tcPr>
          <w:p w14:paraId="66161C7A" w14:textId="77777777" w:rsidR="00AC60AA" w:rsidRPr="004B186D" w:rsidRDefault="00AC60AA" w:rsidP="00291997">
            <w:pPr>
              <w:jc w:val="center"/>
            </w:pPr>
          </w:p>
        </w:tc>
        <w:tc>
          <w:tcPr>
            <w:tcW w:w="3110" w:type="dxa"/>
            <w:vAlign w:val="center"/>
          </w:tcPr>
          <w:p w14:paraId="794F605D" w14:textId="77777777" w:rsidR="00AC60AA" w:rsidRPr="004B186D" w:rsidRDefault="00AC60AA" w:rsidP="00291997">
            <w:pPr>
              <w:jc w:val="center"/>
            </w:pPr>
          </w:p>
        </w:tc>
        <w:tc>
          <w:tcPr>
            <w:tcW w:w="2628" w:type="dxa"/>
            <w:vAlign w:val="center"/>
          </w:tcPr>
          <w:p w14:paraId="7D1B55AB" w14:textId="22A28C23" w:rsidR="0058370B" w:rsidRDefault="003E1215" w:rsidP="00867C6F">
            <w:pPr>
              <w:jc w:val="center"/>
            </w:pPr>
            <w:r>
              <w:t>David Wilber</w:t>
            </w:r>
          </w:p>
        </w:tc>
      </w:tr>
    </w:tbl>
    <w:p w14:paraId="0845F140" w14:textId="77777777" w:rsidR="00F71B44" w:rsidRDefault="0045579B">
      <w:pPr>
        <w:rPr>
          <w:b/>
        </w:rPr>
      </w:pPr>
      <w:r>
        <w:pict w14:anchorId="2D338AA4">
          <v:rect id="_x0000_i1026" style="width:0;height:1.5pt" o:hralign="center" o:hrstd="t" o:hr="t" fillcolor="#a0a0a0" stroked="f"/>
        </w:pict>
      </w:r>
    </w:p>
    <w:p w14:paraId="7E44CC8F" w14:textId="77777777" w:rsidR="00B16429" w:rsidRDefault="00B16429" w:rsidP="00B16429">
      <w:pPr>
        <w:rPr>
          <w:b/>
        </w:rPr>
      </w:pPr>
      <w:r>
        <w:rPr>
          <w:b/>
        </w:rPr>
        <w:t>Call to Order</w:t>
      </w:r>
    </w:p>
    <w:p w14:paraId="30687F83" w14:textId="7FE586CF" w:rsidR="00B16429" w:rsidRDefault="00B73CC7" w:rsidP="00B16429">
      <w:pPr>
        <w:numPr>
          <w:ilvl w:val="0"/>
          <w:numId w:val="5"/>
        </w:numPr>
      </w:pPr>
      <w:r>
        <w:t>Dr. Raymond Moreno</w:t>
      </w:r>
      <w:r w:rsidR="00B16429">
        <w:t xml:space="preserve"> called the meeting to order at </w:t>
      </w:r>
      <w:r w:rsidR="003E1215">
        <w:t>1:4</w:t>
      </w:r>
      <w:r w:rsidR="00237D7B">
        <w:t>7</w:t>
      </w:r>
      <w:r w:rsidR="00E84DC4">
        <w:t xml:space="preserve"> </w:t>
      </w:r>
      <w:r w:rsidR="00D70CC9">
        <w:t>P</w:t>
      </w:r>
      <w:r w:rsidR="001033EE">
        <w:t>.</w:t>
      </w:r>
      <w:r w:rsidR="00D70CC9">
        <w:t>M</w:t>
      </w:r>
      <w:r w:rsidR="00B16429">
        <w:t>.</w:t>
      </w:r>
    </w:p>
    <w:p w14:paraId="33F09E48" w14:textId="77777777" w:rsidR="001D2809" w:rsidRDefault="001D2809" w:rsidP="001D2809"/>
    <w:p w14:paraId="30F4F3E5" w14:textId="77777777" w:rsidR="001D2809" w:rsidRDefault="001D2809" w:rsidP="001D2809">
      <w:r>
        <w:rPr>
          <w:b/>
        </w:rPr>
        <w:t>Public Comments</w:t>
      </w:r>
    </w:p>
    <w:p w14:paraId="403D5376" w14:textId="77777777" w:rsidR="00F90252" w:rsidRDefault="001033EE" w:rsidP="001D2809">
      <w:pPr>
        <w:numPr>
          <w:ilvl w:val="0"/>
          <w:numId w:val="5"/>
        </w:numPr>
      </w:pPr>
      <w:r>
        <w:t>There were no public comments.</w:t>
      </w:r>
    </w:p>
    <w:p w14:paraId="0BB7A359" w14:textId="77777777" w:rsidR="00944C08" w:rsidRDefault="00944C08"/>
    <w:p w14:paraId="1F0239C4" w14:textId="039B4C99" w:rsidR="00944C08" w:rsidRDefault="001D2809">
      <w:r>
        <w:rPr>
          <w:b/>
        </w:rPr>
        <w:t xml:space="preserve">Approval of </w:t>
      </w:r>
      <w:r w:rsidR="007F0214">
        <w:rPr>
          <w:b/>
        </w:rPr>
        <w:t>April 15</w:t>
      </w:r>
      <w:r w:rsidR="00B73CC7">
        <w:rPr>
          <w:b/>
        </w:rPr>
        <w:t>, 20</w:t>
      </w:r>
      <w:r w:rsidR="00237D7B">
        <w:rPr>
          <w:b/>
        </w:rPr>
        <w:t>20</w:t>
      </w:r>
      <w:r w:rsidR="00F90252">
        <w:rPr>
          <w:b/>
        </w:rPr>
        <w:t xml:space="preserve"> </w:t>
      </w:r>
      <w:r w:rsidR="00944C08">
        <w:rPr>
          <w:b/>
        </w:rPr>
        <w:t>Minutes</w:t>
      </w:r>
      <w:r w:rsidR="00B14B7B">
        <w:rPr>
          <w:b/>
        </w:rPr>
        <w:t xml:space="preserve"> </w:t>
      </w:r>
    </w:p>
    <w:p w14:paraId="336EE307" w14:textId="172E0A00" w:rsidR="00F51BD2" w:rsidRPr="00944C08" w:rsidRDefault="00237D7B" w:rsidP="00B14B7B">
      <w:pPr>
        <w:numPr>
          <w:ilvl w:val="0"/>
          <w:numId w:val="5"/>
        </w:numPr>
      </w:pPr>
      <w:r>
        <w:t>Charlotte Bedell</w:t>
      </w:r>
      <w:r w:rsidR="00F90252">
        <w:t xml:space="preserve"> made a motion to approve the </w:t>
      </w:r>
      <w:r w:rsidR="007F0214">
        <w:t>April 15</w:t>
      </w:r>
      <w:r w:rsidR="00B73CC7">
        <w:t>, 20</w:t>
      </w:r>
      <w:r>
        <w:t>20</w:t>
      </w:r>
      <w:r w:rsidR="00B73CC7">
        <w:t xml:space="preserve"> minutes. </w:t>
      </w:r>
      <w:r w:rsidR="00F90252">
        <w:t>The motion was sec</w:t>
      </w:r>
      <w:r w:rsidR="003D0BB6">
        <w:t xml:space="preserve">onded by </w:t>
      </w:r>
      <w:r>
        <w:t>Tina Moody</w:t>
      </w:r>
      <w:r w:rsidR="00F90252">
        <w:t>.  All were in favor and the motion passed.</w:t>
      </w:r>
    </w:p>
    <w:p w14:paraId="680BD31B" w14:textId="77777777" w:rsidR="00AB6FE4" w:rsidRDefault="00AB6FE4" w:rsidP="00AB6FE4">
      <w:pPr>
        <w:rPr>
          <w:b/>
        </w:rPr>
      </w:pPr>
    </w:p>
    <w:p w14:paraId="7BEC4BEA" w14:textId="0E08A067" w:rsidR="007F0214" w:rsidRDefault="007F0214" w:rsidP="00AB6FE4">
      <w:pPr>
        <w:rPr>
          <w:bCs/>
        </w:rPr>
      </w:pPr>
      <w:r>
        <w:rPr>
          <w:b/>
        </w:rPr>
        <w:t>Public Health Updates – Dwain Butler</w:t>
      </w:r>
    </w:p>
    <w:p w14:paraId="7BFE4C2E" w14:textId="5F00D7A3" w:rsidR="007F0214" w:rsidRDefault="00620D7D" w:rsidP="007F0214">
      <w:pPr>
        <w:pStyle w:val="ListParagraph"/>
        <w:numPr>
          <w:ilvl w:val="0"/>
          <w:numId w:val="5"/>
        </w:numPr>
        <w:rPr>
          <w:bCs/>
        </w:rPr>
      </w:pPr>
      <w:r>
        <w:rPr>
          <w:bCs/>
        </w:rPr>
        <w:t>Mr. Butler provided a COVID-19 update and announced there are specimen collection sites in all ten counties in the District.  He also provided Tift County Health Department’s testing hours which are Monday-Wednesday (8:30 a.m. – 5 p.m.), Thursday (8:30 a.m. – 7 p.m.) and Friday 8:30 a.m. – 3 p.m.).</w:t>
      </w:r>
    </w:p>
    <w:p w14:paraId="3E5D6760" w14:textId="7058C580" w:rsidR="00620D7D" w:rsidRDefault="00620D7D" w:rsidP="007F0214">
      <w:pPr>
        <w:pStyle w:val="ListParagraph"/>
        <w:numPr>
          <w:ilvl w:val="0"/>
          <w:numId w:val="5"/>
        </w:numPr>
        <w:rPr>
          <w:bCs/>
        </w:rPr>
      </w:pPr>
      <w:r>
        <w:rPr>
          <w:bCs/>
        </w:rPr>
        <w:t>As of the board meeting, 4,855 individuals were tested throughout the district – 792 of those were tested in Tift County as of June 1, 2020.  There are currently 245 positive cases and 18 deaths reported in Tift County.</w:t>
      </w:r>
    </w:p>
    <w:p w14:paraId="189DA5A1" w14:textId="5B0FE795" w:rsidR="00620D7D" w:rsidRDefault="00620D7D" w:rsidP="007F0214">
      <w:pPr>
        <w:pStyle w:val="ListParagraph"/>
        <w:numPr>
          <w:ilvl w:val="0"/>
          <w:numId w:val="5"/>
        </w:numPr>
        <w:rPr>
          <w:bCs/>
        </w:rPr>
      </w:pPr>
      <w:r>
        <w:rPr>
          <w:bCs/>
        </w:rPr>
        <w:t xml:space="preserve">Mr. Butler reminded the Board that testing is </w:t>
      </w:r>
      <w:r w:rsidR="00B06E7A">
        <w:rPr>
          <w:bCs/>
        </w:rPr>
        <w:t>free,</w:t>
      </w:r>
      <w:r>
        <w:rPr>
          <w:bCs/>
        </w:rPr>
        <w:t xml:space="preserve"> and the individual does not have to leave their vehicle to be tested.  Anyone who would like to be tested may call the health department.</w:t>
      </w:r>
    </w:p>
    <w:p w14:paraId="1EA8BDCC" w14:textId="1E0139AA" w:rsidR="00620D7D" w:rsidRDefault="00620D7D" w:rsidP="007F0214">
      <w:pPr>
        <w:pStyle w:val="ListParagraph"/>
        <w:numPr>
          <w:ilvl w:val="0"/>
          <w:numId w:val="5"/>
        </w:numPr>
        <w:rPr>
          <w:bCs/>
        </w:rPr>
      </w:pPr>
      <w:r>
        <w:rPr>
          <w:bCs/>
        </w:rPr>
        <w:t>Mr. Butler also reviewed staffing for COVID-19 as well as the preparations being taken to ensure employee and patient safety.  The lobby at the health department remains closed at this time.</w:t>
      </w:r>
    </w:p>
    <w:p w14:paraId="300DEB3A" w14:textId="77777777" w:rsidR="00620D7D" w:rsidRPr="00620D7D" w:rsidRDefault="00620D7D" w:rsidP="00620D7D">
      <w:pPr>
        <w:rPr>
          <w:bCs/>
        </w:rPr>
      </w:pPr>
    </w:p>
    <w:p w14:paraId="38736EB3" w14:textId="0CAE83C1" w:rsidR="00620D7D" w:rsidRPr="00620D7D" w:rsidRDefault="00620D7D" w:rsidP="00620D7D">
      <w:pPr>
        <w:rPr>
          <w:b/>
        </w:rPr>
      </w:pPr>
      <w:r>
        <w:rPr>
          <w:b/>
        </w:rPr>
        <w:t>Mr. Butler leaves at 1:58 p.m.</w:t>
      </w:r>
    </w:p>
    <w:p w14:paraId="525040DD" w14:textId="77777777" w:rsidR="007F0214" w:rsidRDefault="007F0214" w:rsidP="00AB6FE4">
      <w:pPr>
        <w:rPr>
          <w:b/>
        </w:rPr>
      </w:pPr>
    </w:p>
    <w:p w14:paraId="1C71C496" w14:textId="04E58DAC" w:rsidR="00A42886" w:rsidRDefault="003D0BB6" w:rsidP="00A42886">
      <w:pPr>
        <w:rPr>
          <w:b/>
        </w:rPr>
      </w:pPr>
      <w:r>
        <w:rPr>
          <w:b/>
        </w:rPr>
        <w:t>Financial Information - Teresa Giles</w:t>
      </w:r>
    </w:p>
    <w:p w14:paraId="387361D9" w14:textId="78FED7EF" w:rsidR="00AB6FE4" w:rsidRDefault="00620D7D" w:rsidP="00AB6FE4">
      <w:pPr>
        <w:pStyle w:val="ListParagraph"/>
        <w:numPr>
          <w:ilvl w:val="0"/>
          <w:numId w:val="5"/>
        </w:numPr>
      </w:pPr>
      <w:r>
        <w:t xml:space="preserve">Ms. Giles </w:t>
      </w:r>
      <w:r w:rsidR="00BD2C12">
        <w:t xml:space="preserve">presented the Tift County Health Department’s FY2021 Budget.  She </w:t>
      </w:r>
      <w:r>
        <w:t>informed the Board that Tift’s fund balance is in great shape.  A</w:t>
      </w:r>
      <w:r w:rsidR="00BD2C12">
        <w:t xml:space="preserve">n RN vacancy may be </w:t>
      </w:r>
      <w:r w:rsidR="00B06E7A">
        <w:t>filled,</w:t>
      </w:r>
      <w:r w:rsidR="00BD2C12">
        <w:t xml:space="preserve"> and a truck will be purchased for environmental health.  These decisions will be made based on funding for the remainder of the year.</w:t>
      </w:r>
    </w:p>
    <w:p w14:paraId="56A39663" w14:textId="31BCF38E" w:rsidR="00BD2C12" w:rsidRDefault="00BD2C12" w:rsidP="00AB6FE4">
      <w:pPr>
        <w:pStyle w:val="ListParagraph"/>
        <w:numPr>
          <w:ilvl w:val="0"/>
          <w:numId w:val="5"/>
        </w:numPr>
      </w:pPr>
      <w:r>
        <w:lastRenderedPageBreak/>
        <w:t>Ms. Giles noted the 14% reduction in GIA funding, which is included in the budget.  The budget is based on projections submitted to the state office.  More about these projections may not be known until the first of July.</w:t>
      </w:r>
    </w:p>
    <w:p w14:paraId="38D86D4C" w14:textId="61BD5221" w:rsidR="00BD2C12" w:rsidRDefault="00BD2C12" w:rsidP="00AB6FE4">
      <w:pPr>
        <w:pStyle w:val="ListParagraph"/>
        <w:numPr>
          <w:ilvl w:val="0"/>
          <w:numId w:val="5"/>
        </w:numPr>
      </w:pPr>
      <w:r>
        <w:t>After a discussion, Ms. Bedell made a motion to approve the Tift County Health Department’s FY2021 Budget as presented.  The motion was seconded by Mayor Smith.  All were in favor and the motion passed.</w:t>
      </w:r>
    </w:p>
    <w:p w14:paraId="3704A676" w14:textId="24B16005" w:rsidR="00BD2C12" w:rsidRDefault="00BD2C12" w:rsidP="00BD2C12"/>
    <w:p w14:paraId="43BD7922" w14:textId="5615B0E8" w:rsidR="00BD2C12" w:rsidRPr="00BD2C12" w:rsidRDefault="00BD2C12" w:rsidP="00BD2C12">
      <w:pPr>
        <w:rPr>
          <w:b/>
          <w:bCs/>
        </w:rPr>
      </w:pPr>
      <w:r>
        <w:rPr>
          <w:b/>
          <w:bCs/>
        </w:rPr>
        <w:t>Ms. Giles leaves at 2:04 p.m.</w:t>
      </w:r>
    </w:p>
    <w:p w14:paraId="10D42855" w14:textId="77777777" w:rsidR="00AB6FE4" w:rsidRPr="008E35B9" w:rsidRDefault="00AB6FE4" w:rsidP="00AB6FE4"/>
    <w:p w14:paraId="701B87B8" w14:textId="775D5A31" w:rsidR="00BD2C12" w:rsidRDefault="00BD2C12" w:rsidP="00BD2C12">
      <w:pPr>
        <w:rPr>
          <w:b/>
        </w:rPr>
      </w:pPr>
      <w:r>
        <w:rPr>
          <w:b/>
        </w:rPr>
        <w:t xml:space="preserve">Nurse Manager – Mecca </w:t>
      </w:r>
      <w:r>
        <w:rPr>
          <w:b/>
        </w:rPr>
        <w:t>Lewis</w:t>
      </w:r>
    </w:p>
    <w:p w14:paraId="0FC385A9" w14:textId="22E33661" w:rsidR="00BD2C12" w:rsidRPr="00BD2C12" w:rsidRDefault="00BD2C12" w:rsidP="00BD2C12">
      <w:pPr>
        <w:pStyle w:val="ListParagraph"/>
        <w:numPr>
          <w:ilvl w:val="0"/>
          <w:numId w:val="5"/>
        </w:numPr>
        <w:rPr>
          <w:b/>
        </w:rPr>
      </w:pPr>
      <w:r>
        <w:rPr>
          <w:bCs/>
        </w:rPr>
        <w:t>Ms. Lewis provided a health department update regarding COVID-19.  One mobile testing was conducted at Diversified Enterprises and went very well.</w:t>
      </w:r>
    </w:p>
    <w:p w14:paraId="01A9E1C3" w14:textId="0ED9A0A8" w:rsidR="00BD2C12" w:rsidRPr="00C46D2E" w:rsidRDefault="00BD2C12" w:rsidP="00BD2C12">
      <w:pPr>
        <w:pStyle w:val="ListParagraph"/>
        <w:numPr>
          <w:ilvl w:val="0"/>
          <w:numId w:val="5"/>
        </w:numPr>
        <w:rPr>
          <w:b/>
        </w:rPr>
      </w:pPr>
      <w:r>
        <w:rPr>
          <w:bCs/>
        </w:rPr>
        <w:t>Ms. Lewis responded to Board questions regarding referrals, testing and follow-up.</w:t>
      </w:r>
    </w:p>
    <w:p w14:paraId="143D392A" w14:textId="77777777" w:rsidR="00BD2C12" w:rsidRPr="00BD2C12" w:rsidRDefault="00BD2C12" w:rsidP="00620D7D">
      <w:pPr>
        <w:rPr>
          <w:bCs/>
        </w:rPr>
      </w:pPr>
    </w:p>
    <w:p w14:paraId="2E0D239D" w14:textId="76CC7AD2" w:rsidR="00620D7D" w:rsidRDefault="00620D7D" w:rsidP="00620D7D">
      <w:pPr>
        <w:rPr>
          <w:b/>
        </w:rPr>
      </w:pPr>
      <w:r>
        <w:rPr>
          <w:b/>
        </w:rPr>
        <w:t xml:space="preserve">Environmental/Public Health Updates – </w:t>
      </w:r>
      <w:r w:rsidR="00BD2C12">
        <w:rPr>
          <w:b/>
        </w:rPr>
        <w:t>Jill Reade</w:t>
      </w:r>
    </w:p>
    <w:p w14:paraId="1CF6E311" w14:textId="69141A23" w:rsidR="00C46D2E" w:rsidRPr="00BF0313" w:rsidRDefault="00BD2C12" w:rsidP="00A42886">
      <w:pPr>
        <w:pStyle w:val="ListParagraph"/>
        <w:numPr>
          <w:ilvl w:val="0"/>
          <w:numId w:val="5"/>
        </w:numPr>
        <w:rPr>
          <w:b/>
        </w:rPr>
      </w:pPr>
      <w:r w:rsidRPr="00BF0313">
        <w:rPr>
          <w:bCs/>
        </w:rPr>
        <w:t>Ms. Reade presented the Environmental Health update and announced that routine inspections have begun between operating SPOCs.  Ms. Reade also responded to questions regarding social distancing violations in restaurants.</w:t>
      </w:r>
    </w:p>
    <w:p w14:paraId="155EC07D" w14:textId="6F0B2884" w:rsidR="00C46D2E" w:rsidRDefault="00C46D2E" w:rsidP="00A42886">
      <w:pPr>
        <w:rPr>
          <w:b/>
        </w:rPr>
      </w:pPr>
    </w:p>
    <w:p w14:paraId="1435CB7A" w14:textId="5F345CF9" w:rsidR="00C46D2E" w:rsidRDefault="00C46D2E" w:rsidP="00C46D2E">
      <w:pPr>
        <w:jc w:val="left"/>
        <w:rPr>
          <w:b/>
        </w:rPr>
      </w:pPr>
      <w:r w:rsidRPr="001A49EA">
        <w:rPr>
          <w:b/>
        </w:rPr>
        <w:t>Diversified Enterprises Update – Da</w:t>
      </w:r>
      <w:r>
        <w:rPr>
          <w:b/>
        </w:rPr>
        <w:t>vid Wilber</w:t>
      </w:r>
    </w:p>
    <w:p w14:paraId="7C0D6B37" w14:textId="35E923FE" w:rsidR="00BF0313" w:rsidRDefault="00BF0313" w:rsidP="00BF0313">
      <w:pPr>
        <w:pStyle w:val="ListParagraph"/>
        <w:numPr>
          <w:ilvl w:val="0"/>
          <w:numId w:val="5"/>
        </w:numPr>
        <w:rPr>
          <w:bCs/>
        </w:rPr>
      </w:pPr>
      <w:r>
        <w:rPr>
          <w:bCs/>
        </w:rPr>
        <w:t>Mr. Wilber announced that Diversified moved to shelter-in-place/teleworking status on March 13, 2020 prior to the governor’s orders.  He noted that as of June 1, 2020, Diversified has no reported COVID-19 cases and outlined safety measures being taken to ensure employee and patient safety.  Diversified’s offices will reopen June 1, 2020 by appointment only.</w:t>
      </w:r>
    </w:p>
    <w:p w14:paraId="4C1685C3" w14:textId="10353F06" w:rsidR="00BF0313" w:rsidRDefault="00BF0313" w:rsidP="00BF0313">
      <w:pPr>
        <w:pStyle w:val="ListParagraph"/>
        <w:numPr>
          <w:ilvl w:val="0"/>
          <w:numId w:val="5"/>
        </w:numPr>
        <w:rPr>
          <w:bCs/>
        </w:rPr>
      </w:pPr>
      <w:r>
        <w:rPr>
          <w:bCs/>
        </w:rPr>
        <w:t>Mr. Wilber thanked Ms. Lewis and her staff for providing COVID-19 testing at Diversified.  Twenty-five were tested last Thursday.</w:t>
      </w:r>
    </w:p>
    <w:p w14:paraId="65BF8738" w14:textId="2B6B088A" w:rsidR="00BF0313" w:rsidRDefault="00BF0313" w:rsidP="00BF0313">
      <w:pPr>
        <w:pStyle w:val="ListParagraph"/>
        <w:numPr>
          <w:ilvl w:val="0"/>
          <w:numId w:val="5"/>
        </w:numPr>
        <w:rPr>
          <w:bCs/>
        </w:rPr>
      </w:pPr>
      <w:r>
        <w:rPr>
          <w:bCs/>
        </w:rPr>
        <w:t>Mr. Wilber informed the Board that Diversified was also asked by the state to reduce the budget by 14%.</w:t>
      </w:r>
    </w:p>
    <w:p w14:paraId="44335719" w14:textId="239C0567" w:rsidR="00BF0313" w:rsidRPr="00BF0313" w:rsidRDefault="00BF0313" w:rsidP="00BF0313">
      <w:pPr>
        <w:pStyle w:val="ListParagraph"/>
        <w:numPr>
          <w:ilvl w:val="0"/>
          <w:numId w:val="5"/>
        </w:numPr>
        <w:rPr>
          <w:bCs/>
        </w:rPr>
      </w:pPr>
      <w:r>
        <w:rPr>
          <w:bCs/>
        </w:rPr>
        <w:t>Darrin Wilson presented Diversified Enterprises’ FY2021 budget and provided an outline of key points in the budget.  After a brief review of the budget, ____________ made a motion to approve Diversified Enterprises’ FY2021 Budget as presented.  The motion was seconded by _______________.  All were in favor and the motion passed.</w:t>
      </w:r>
    </w:p>
    <w:p w14:paraId="68536997" w14:textId="77777777" w:rsidR="00B43DA8" w:rsidRDefault="00B43DA8" w:rsidP="006C5713">
      <w:pPr>
        <w:rPr>
          <w:b/>
        </w:rPr>
      </w:pPr>
      <w:bookmarkStart w:id="0" w:name="_GoBack"/>
      <w:bookmarkEnd w:id="0"/>
    </w:p>
    <w:p w14:paraId="32BF1C8F" w14:textId="77777777" w:rsidR="00B43DA8" w:rsidRDefault="004B03F0" w:rsidP="004B03F0">
      <w:pPr>
        <w:pStyle w:val="ListParagraph"/>
        <w:ind w:left="0"/>
        <w:rPr>
          <w:b/>
        </w:rPr>
      </w:pPr>
      <w:r>
        <w:rPr>
          <w:b/>
        </w:rPr>
        <w:t>Announcements</w:t>
      </w:r>
    </w:p>
    <w:p w14:paraId="68B767B9" w14:textId="19F95DCC" w:rsidR="00764F83" w:rsidRDefault="00BF0313" w:rsidP="00BF0313">
      <w:pPr>
        <w:pStyle w:val="ListParagraph"/>
        <w:numPr>
          <w:ilvl w:val="0"/>
          <w:numId w:val="36"/>
        </w:numPr>
      </w:pPr>
      <w:r>
        <w:t xml:space="preserve">Dr. Moreno </w:t>
      </w:r>
      <w:r w:rsidR="00B06E7A">
        <w:t>reminded the Board of the August 4, 2020 meeting.</w:t>
      </w:r>
    </w:p>
    <w:p w14:paraId="0E901974" w14:textId="04A007F9" w:rsidR="00B06E7A" w:rsidRPr="00B43DA8" w:rsidRDefault="00B06E7A" w:rsidP="00BF0313">
      <w:pPr>
        <w:pStyle w:val="ListParagraph"/>
        <w:numPr>
          <w:ilvl w:val="0"/>
          <w:numId w:val="36"/>
        </w:numPr>
      </w:pPr>
      <w:r>
        <w:t xml:space="preserve">Mr. Hathaway </w:t>
      </w:r>
      <w:r w:rsidR="00C95D16">
        <w:t xml:space="preserve">announced </w:t>
      </w:r>
      <w:r>
        <w:t>graduation</w:t>
      </w:r>
      <w:r w:rsidR="00C95D16">
        <w:t xml:space="preserve"> ceremonies</w:t>
      </w:r>
      <w:r>
        <w:t xml:space="preserve"> will be held June 14, 2020 utilizing a shared plan with public health and law enforcement.  The ceremony will also be available on YouTube.</w:t>
      </w:r>
    </w:p>
    <w:p w14:paraId="5F1312E0" w14:textId="77777777" w:rsidR="00B43DA8" w:rsidRDefault="00B43DA8" w:rsidP="004B03F0">
      <w:pPr>
        <w:pStyle w:val="ListParagraph"/>
        <w:ind w:left="0"/>
        <w:rPr>
          <w:b/>
        </w:rPr>
      </w:pPr>
    </w:p>
    <w:p w14:paraId="79C80013" w14:textId="77777777" w:rsidR="004B03F0" w:rsidRDefault="004B03F0" w:rsidP="004B03F0">
      <w:pPr>
        <w:pStyle w:val="ListParagraph"/>
        <w:ind w:left="0"/>
      </w:pPr>
      <w:r>
        <w:rPr>
          <w:b/>
        </w:rPr>
        <w:t>Adjournment</w:t>
      </w:r>
    </w:p>
    <w:p w14:paraId="08B7DDE7" w14:textId="3A31FB35" w:rsidR="004B03F0" w:rsidRDefault="000B5048" w:rsidP="004B03F0">
      <w:pPr>
        <w:pStyle w:val="ListParagraph"/>
        <w:numPr>
          <w:ilvl w:val="0"/>
          <w:numId w:val="3"/>
        </w:numPr>
      </w:pPr>
      <w:r>
        <w:t>Dr. Moreno</w:t>
      </w:r>
      <w:r w:rsidR="001A579B">
        <w:t xml:space="preserve"> </w:t>
      </w:r>
      <w:r w:rsidR="004B03F0">
        <w:t>adjourn</w:t>
      </w:r>
      <w:r w:rsidR="001A49EA">
        <w:t xml:space="preserve"> the meeting at </w:t>
      </w:r>
      <w:r w:rsidR="00B06E7A">
        <w:t>2:26 p.m.</w:t>
      </w:r>
      <w:r w:rsidR="004B03F0">
        <w:t xml:space="preserve">  </w:t>
      </w:r>
    </w:p>
    <w:p w14:paraId="19FD07FF" w14:textId="77777777" w:rsidR="003C4B17" w:rsidRDefault="003C4B17" w:rsidP="000B5048"/>
    <w:p w14:paraId="1B2892A3" w14:textId="77777777" w:rsidR="004B03F0" w:rsidRDefault="004B03F0" w:rsidP="000B5048">
      <w:r>
        <w:t>Respectfully Submitted,</w:t>
      </w:r>
    </w:p>
    <w:p w14:paraId="6FD09D21" w14:textId="77777777" w:rsidR="004B03F0" w:rsidRDefault="004B03F0" w:rsidP="000B5048">
      <w:r>
        <w:t>______________________________</w:t>
      </w:r>
    </w:p>
    <w:p w14:paraId="3128EDA1" w14:textId="77777777" w:rsidR="004B03F0" w:rsidRDefault="00AB291C" w:rsidP="000B5048">
      <w:r>
        <w:t>Julie Smith, Board Secretary</w:t>
      </w:r>
    </w:p>
    <w:p w14:paraId="0A311009" w14:textId="64C9A044" w:rsidR="00E17229" w:rsidRDefault="00C46D2E" w:rsidP="000B5048">
      <w:r>
        <w:t>Maria Martinez</w:t>
      </w:r>
      <w:r w:rsidR="004B03F0">
        <w:t>, Typist</w:t>
      </w:r>
    </w:p>
    <w:sectPr w:rsidR="00E17229" w:rsidSect="001845F6">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7302" w14:textId="77777777" w:rsidR="0045579B" w:rsidRDefault="0045579B" w:rsidP="00EE15AA">
      <w:r>
        <w:separator/>
      </w:r>
    </w:p>
  </w:endnote>
  <w:endnote w:type="continuationSeparator" w:id="0">
    <w:p w14:paraId="6C7FC03F" w14:textId="77777777" w:rsidR="0045579B" w:rsidRDefault="0045579B"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FCA51" w14:textId="77777777" w:rsidR="0045579B" w:rsidRDefault="0045579B" w:rsidP="00EE15AA">
      <w:r>
        <w:separator/>
      </w:r>
    </w:p>
  </w:footnote>
  <w:footnote w:type="continuationSeparator" w:id="0">
    <w:p w14:paraId="11B24722" w14:textId="77777777" w:rsidR="0045579B" w:rsidRDefault="0045579B"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C6AE" w14:textId="6A266DB9" w:rsidR="00C50E96" w:rsidRPr="00C50E96" w:rsidRDefault="00C50E96">
    <w:pPr>
      <w:pStyle w:val="Header"/>
      <w:rPr>
        <w:b/>
        <w:i/>
      </w:rPr>
    </w:pPr>
    <w:r w:rsidRPr="00C50E96">
      <w:rPr>
        <w:b/>
        <w:i/>
      </w:rPr>
      <w:t xml:space="preserve">Tift County Board of Health </w:t>
    </w:r>
    <w:r w:rsidRPr="00C50E96">
      <w:rPr>
        <w:b/>
        <w:i/>
      </w:rPr>
      <w:tab/>
      <w:t xml:space="preserve">               </w:t>
    </w:r>
    <w:r w:rsidR="00002714">
      <w:rPr>
        <w:b/>
        <w:i/>
      </w:rPr>
      <w:t xml:space="preserve">     </w:t>
    </w:r>
    <w:r w:rsidR="001A49EA">
      <w:rPr>
        <w:b/>
        <w:i/>
      </w:rPr>
      <w:t xml:space="preserve"> </w:t>
    </w:r>
    <w:r w:rsidR="00C46D2E">
      <w:rPr>
        <w:b/>
        <w:i/>
      </w:rPr>
      <w:t>June</w:t>
    </w:r>
    <w:r w:rsidR="00C417DA">
      <w:rPr>
        <w:b/>
        <w:i/>
      </w:rPr>
      <w:t xml:space="preserve"> </w:t>
    </w:r>
    <w:r w:rsidR="00C46D2E">
      <w:rPr>
        <w:b/>
        <w:i/>
      </w:rPr>
      <w:t>2</w:t>
    </w:r>
    <w:r w:rsidR="003C4B17">
      <w:rPr>
        <w:b/>
        <w:i/>
      </w:rPr>
      <w:t>, 20</w:t>
    </w:r>
    <w:r w:rsidR="00C46D2E">
      <w:rPr>
        <w:b/>
        <w:i/>
      </w:rPr>
      <w:t>20</w:t>
    </w:r>
    <w:r w:rsidRPr="00C50E96">
      <w:rPr>
        <w:b/>
        <w:i/>
      </w:rPr>
      <w:t xml:space="preserve">            </w:t>
    </w:r>
    <w:r w:rsidR="00002714">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sidR="004055A4">
      <w:rPr>
        <w:b/>
        <w:bCs/>
        <w:i/>
        <w:noProof/>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sidR="004055A4">
      <w:rPr>
        <w:b/>
        <w:bCs/>
        <w:i/>
        <w:noProof/>
      </w:rPr>
      <w:t>3</w:t>
    </w:r>
    <w:r w:rsidRPr="00C50E96">
      <w:rPr>
        <w:b/>
        <w:bCs/>
        <w:i/>
      </w:rPr>
      <w:fldChar w:fldCharType="end"/>
    </w:r>
  </w:p>
  <w:p w14:paraId="5F4703CF" w14:textId="77777777" w:rsidR="001A7515" w:rsidRPr="00B969B9" w:rsidRDefault="001A7515" w:rsidP="00C50E9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0778" w14:textId="77777777" w:rsidR="001845F6" w:rsidRPr="001845F6" w:rsidRDefault="001845F6" w:rsidP="001845F6">
    <w:pPr>
      <w:pStyle w:val="Header"/>
      <w:jc w:val="center"/>
      <w:rPr>
        <w:sz w:val="22"/>
        <w:szCs w:val="22"/>
      </w:rPr>
    </w:pPr>
    <w:r w:rsidRPr="001845F6">
      <w:rPr>
        <w:sz w:val="22"/>
        <w:szCs w:val="22"/>
      </w:rPr>
      <w:t>TIFT COUNTY BOARD OF HEALTH</w:t>
    </w:r>
  </w:p>
  <w:p w14:paraId="25D9830D" w14:textId="77777777" w:rsidR="001845F6" w:rsidRPr="001845F6" w:rsidRDefault="001845F6" w:rsidP="001845F6">
    <w:pPr>
      <w:pStyle w:val="Header"/>
      <w:jc w:val="center"/>
      <w:rPr>
        <w:sz w:val="22"/>
        <w:szCs w:val="22"/>
      </w:rPr>
    </w:pPr>
    <w:r w:rsidRPr="001845F6">
      <w:rPr>
        <w:sz w:val="22"/>
        <w:szCs w:val="22"/>
      </w:rPr>
      <w:t>MINUTES</w:t>
    </w:r>
  </w:p>
  <w:p w14:paraId="24855853" w14:textId="494458B5" w:rsidR="001845F6" w:rsidRPr="001845F6" w:rsidRDefault="00C46D2E" w:rsidP="001845F6">
    <w:pPr>
      <w:pStyle w:val="Header"/>
      <w:jc w:val="center"/>
      <w:rPr>
        <w:sz w:val="22"/>
        <w:szCs w:val="22"/>
      </w:rPr>
    </w:pPr>
    <w:r>
      <w:rPr>
        <w:sz w:val="22"/>
        <w:szCs w:val="22"/>
      </w:rPr>
      <w:t>June</w:t>
    </w:r>
    <w:r w:rsidR="00C417DA">
      <w:rPr>
        <w:sz w:val="22"/>
        <w:szCs w:val="22"/>
      </w:rPr>
      <w:t xml:space="preserve"> </w:t>
    </w:r>
    <w:r>
      <w:rPr>
        <w:sz w:val="22"/>
        <w:szCs w:val="22"/>
      </w:rPr>
      <w:t>2</w:t>
    </w:r>
    <w:r w:rsidR="003C4B17">
      <w:rPr>
        <w:sz w:val="22"/>
        <w:szCs w:val="22"/>
      </w:rPr>
      <w:t>,</w:t>
    </w:r>
    <w:r>
      <w:rPr>
        <w:sz w:val="22"/>
        <w:szCs w:val="22"/>
      </w:rPr>
      <w:t xml:space="preserve"> </w:t>
    </w:r>
    <w:r w:rsidR="003C4B17">
      <w:rPr>
        <w:sz w:val="22"/>
        <w:szCs w:val="22"/>
      </w:rPr>
      <w:t>20</w:t>
    </w:r>
    <w:r>
      <w:rPr>
        <w:sz w:val="22"/>
        <w:szCs w:val="22"/>
      </w:rPr>
      <w:t>20</w:t>
    </w:r>
  </w:p>
  <w:p w14:paraId="2A9A3063" w14:textId="77777777" w:rsidR="001845F6" w:rsidRDefault="001845F6" w:rsidP="001845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1D"/>
    <w:multiLevelType w:val="hybridMultilevel"/>
    <w:tmpl w:val="92B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E18"/>
    <w:multiLevelType w:val="hybridMultilevel"/>
    <w:tmpl w:val="004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71A32"/>
    <w:multiLevelType w:val="hybridMultilevel"/>
    <w:tmpl w:val="12CC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784"/>
    <w:multiLevelType w:val="hybridMultilevel"/>
    <w:tmpl w:val="4F7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0342"/>
    <w:multiLevelType w:val="hybridMultilevel"/>
    <w:tmpl w:val="91F2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709C6"/>
    <w:multiLevelType w:val="hybridMultilevel"/>
    <w:tmpl w:val="2C04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47DD1"/>
    <w:multiLevelType w:val="hybridMultilevel"/>
    <w:tmpl w:val="016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336A3"/>
    <w:multiLevelType w:val="hybridMultilevel"/>
    <w:tmpl w:val="92D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B6941"/>
    <w:multiLevelType w:val="hybridMultilevel"/>
    <w:tmpl w:val="5CB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35E76"/>
    <w:multiLevelType w:val="hybridMultilevel"/>
    <w:tmpl w:val="1BCA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350F5"/>
    <w:multiLevelType w:val="hybridMultilevel"/>
    <w:tmpl w:val="029A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AE455F"/>
    <w:multiLevelType w:val="hybridMultilevel"/>
    <w:tmpl w:val="CB786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255EC2"/>
    <w:multiLevelType w:val="hybridMultilevel"/>
    <w:tmpl w:val="3A262D90"/>
    <w:lvl w:ilvl="0" w:tplc="3368A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9F712B"/>
    <w:multiLevelType w:val="hybridMultilevel"/>
    <w:tmpl w:val="4E1C1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D72DB"/>
    <w:multiLevelType w:val="hybridMultilevel"/>
    <w:tmpl w:val="2F5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422A"/>
    <w:multiLevelType w:val="hybridMultilevel"/>
    <w:tmpl w:val="EA3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1934C1"/>
    <w:multiLevelType w:val="hybridMultilevel"/>
    <w:tmpl w:val="2F0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33889"/>
    <w:multiLevelType w:val="hybridMultilevel"/>
    <w:tmpl w:val="27F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8295E"/>
    <w:multiLevelType w:val="hybridMultilevel"/>
    <w:tmpl w:val="7D20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D5027"/>
    <w:multiLevelType w:val="hybridMultilevel"/>
    <w:tmpl w:val="4892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0815AC"/>
    <w:multiLevelType w:val="hybridMultilevel"/>
    <w:tmpl w:val="3AF4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D55602"/>
    <w:multiLevelType w:val="hybridMultilevel"/>
    <w:tmpl w:val="B8A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16525"/>
    <w:multiLevelType w:val="hybridMultilevel"/>
    <w:tmpl w:val="F1A4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BD07EF"/>
    <w:multiLevelType w:val="hybridMultilevel"/>
    <w:tmpl w:val="F78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6B40E5"/>
    <w:multiLevelType w:val="hybridMultilevel"/>
    <w:tmpl w:val="C44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D42"/>
    <w:multiLevelType w:val="hybridMultilevel"/>
    <w:tmpl w:val="637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AD10E1"/>
    <w:multiLevelType w:val="hybridMultilevel"/>
    <w:tmpl w:val="8B5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1E57"/>
    <w:multiLevelType w:val="hybridMultilevel"/>
    <w:tmpl w:val="58B6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7175D"/>
    <w:multiLevelType w:val="hybridMultilevel"/>
    <w:tmpl w:val="F5C6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831A3E"/>
    <w:multiLevelType w:val="hybridMultilevel"/>
    <w:tmpl w:val="C2E2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6C6B52"/>
    <w:multiLevelType w:val="hybridMultilevel"/>
    <w:tmpl w:val="0B7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D0C71"/>
    <w:multiLevelType w:val="hybridMultilevel"/>
    <w:tmpl w:val="04F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16"/>
    <w:multiLevelType w:val="hybridMultilevel"/>
    <w:tmpl w:val="86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26"/>
  </w:num>
  <w:num w:numId="5">
    <w:abstractNumId w:val="12"/>
  </w:num>
  <w:num w:numId="6">
    <w:abstractNumId w:val="3"/>
  </w:num>
  <w:num w:numId="7">
    <w:abstractNumId w:val="17"/>
  </w:num>
  <w:num w:numId="8">
    <w:abstractNumId w:val="13"/>
  </w:num>
  <w:num w:numId="9">
    <w:abstractNumId w:val="23"/>
  </w:num>
  <w:num w:numId="10">
    <w:abstractNumId w:val="27"/>
  </w:num>
  <w:num w:numId="11">
    <w:abstractNumId w:val="5"/>
  </w:num>
  <w:num w:numId="12">
    <w:abstractNumId w:val="11"/>
  </w:num>
  <w:num w:numId="13">
    <w:abstractNumId w:val="21"/>
  </w:num>
  <w:num w:numId="14">
    <w:abstractNumId w:val="30"/>
  </w:num>
  <w:num w:numId="15">
    <w:abstractNumId w:val="32"/>
  </w:num>
  <w:num w:numId="16">
    <w:abstractNumId w:val="24"/>
  </w:num>
  <w:num w:numId="17">
    <w:abstractNumId w:val="22"/>
  </w:num>
  <w:num w:numId="18">
    <w:abstractNumId w:val="28"/>
  </w:num>
  <w:num w:numId="19">
    <w:abstractNumId w:val="31"/>
  </w:num>
  <w:num w:numId="20">
    <w:abstractNumId w:val="0"/>
  </w:num>
  <w:num w:numId="21">
    <w:abstractNumId w:val="16"/>
  </w:num>
  <w:num w:numId="22">
    <w:abstractNumId w:val="29"/>
  </w:num>
  <w:num w:numId="23">
    <w:abstractNumId w:val="15"/>
  </w:num>
  <w:num w:numId="24">
    <w:abstractNumId w:val="8"/>
  </w:num>
  <w:num w:numId="25">
    <w:abstractNumId w:val="1"/>
  </w:num>
  <w:num w:numId="26">
    <w:abstractNumId w:val="18"/>
  </w:num>
  <w:num w:numId="27">
    <w:abstractNumId w:val="25"/>
  </w:num>
  <w:num w:numId="28">
    <w:abstractNumId w:val="10"/>
  </w:num>
  <w:num w:numId="29">
    <w:abstractNumId w:val="35"/>
  </w:num>
  <w:num w:numId="30">
    <w:abstractNumId w:val="19"/>
  </w:num>
  <w:num w:numId="31">
    <w:abstractNumId w:val="7"/>
  </w:num>
  <w:num w:numId="32">
    <w:abstractNumId w:val="4"/>
  </w:num>
  <w:num w:numId="33">
    <w:abstractNumId w:val="34"/>
  </w:num>
  <w:num w:numId="34">
    <w:abstractNumId w:val="9"/>
  </w:num>
  <w:num w:numId="35">
    <w:abstractNumId w:val="3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AA"/>
    <w:rsid w:val="00002714"/>
    <w:rsid w:val="0000704A"/>
    <w:rsid w:val="0001715C"/>
    <w:rsid w:val="00020D9A"/>
    <w:rsid w:val="0002101F"/>
    <w:rsid w:val="000420BD"/>
    <w:rsid w:val="00042B69"/>
    <w:rsid w:val="00056F14"/>
    <w:rsid w:val="0006543A"/>
    <w:rsid w:val="0008717B"/>
    <w:rsid w:val="000919AC"/>
    <w:rsid w:val="000924DC"/>
    <w:rsid w:val="00095BEE"/>
    <w:rsid w:val="000A4210"/>
    <w:rsid w:val="000A5B2A"/>
    <w:rsid w:val="000A5EC2"/>
    <w:rsid w:val="000B5048"/>
    <w:rsid w:val="000C41B3"/>
    <w:rsid w:val="000D1053"/>
    <w:rsid w:val="000E06CC"/>
    <w:rsid w:val="001033EE"/>
    <w:rsid w:val="0011478B"/>
    <w:rsid w:val="001335D8"/>
    <w:rsid w:val="00134603"/>
    <w:rsid w:val="00135945"/>
    <w:rsid w:val="00154D43"/>
    <w:rsid w:val="001556DE"/>
    <w:rsid w:val="00155AAF"/>
    <w:rsid w:val="0018058C"/>
    <w:rsid w:val="001845F6"/>
    <w:rsid w:val="001A49EA"/>
    <w:rsid w:val="001A579B"/>
    <w:rsid w:val="001A74F0"/>
    <w:rsid w:val="001A7515"/>
    <w:rsid w:val="001B2494"/>
    <w:rsid w:val="001B2A4F"/>
    <w:rsid w:val="001B2F09"/>
    <w:rsid w:val="001B652C"/>
    <w:rsid w:val="001B658D"/>
    <w:rsid w:val="001C4764"/>
    <w:rsid w:val="001D03AA"/>
    <w:rsid w:val="001D2809"/>
    <w:rsid w:val="001D6001"/>
    <w:rsid w:val="002159F2"/>
    <w:rsid w:val="00237D7B"/>
    <w:rsid w:val="0024316F"/>
    <w:rsid w:val="002457DA"/>
    <w:rsid w:val="0025639F"/>
    <w:rsid w:val="00277534"/>
    <w:rsid w:val="00287F14"/>
    <w:rsid w:val="00291997"/>
    <w:rsid w:val="002A4FA3"/>
    <w:rsid w:val="002A546E"/>
    <w:rsid w:val="002C1BC1"/>
    <w:rsid w:val="002C4C2F"/>
    <w:rsid w:val="002E380E"/>
    <w:rsid w:val="002F1424"/>
    <w:rsid w:val="002F158B"/>
    <w:rsid w:val="002F2B51"/>
    <w:rsid w:val="002F7339"/>
    <w:rsid w:val="00302A20"/>
    <w:rsid w:val="003124AE"/>
    <w:rsid w:val="003267B9"/>
    <w:rsid w:val="003344A3"/>
    <w:rsid w:val="003348B4"/>
    <w:rsid w:val="00387CAF"/>
    <w:rsid w:val="003A2119"/>
    <w:rsid w:val="003A77A9"/>
    <w:rsid w:val="003A7CE9"/>
    <w:rsid w:val="003B5A41"/>
    <w:rsid w:val="003C21B1"/>
    <w:rsid w:val="003C4B17"/>
    <w:rsid w:val="003D0BB6"/>
    <w:rsid w:val="003D32AB"/>
    <w:rsid w:val="003E1215"/>
    <w:rsid w:val="003F610B"/>
    <w:rsid w:val="003F7A93"/>
    <w:rsid w:val="00404FED"/>
    <w:rsid w:val="004055A4"/>
    <w:rsid w:val="0042303C"/>
    <w:rsid w:val="00424BBA"/>
    <w:rsid w:val="004315D5"/>
    <w:rsid w:val="004434E1"/>
    <w:rsid w:val="00450600"/>
    <w:rsid w:val="004529BF"/>
    <w:rsid w:val="00452B1C"/>
    <w:rsid w:val="0045579B"/>
    <w:rsid w:val="00461D95"/>
    <w:rsid w:val="00462330"/>
    <w:rsid w:val="00463DDF"/>
    <w:rsid w:val="00475116"/>
    <w:rsid w:val="004918A3"/>
    <w:rsid w:val="0049542B"/>
    <w:rsid w:val="00495BA3"/>
    <w:rsid w:val="004A06F0"/>
    <w:rsid w:val="004A61F0"/>
    <w:rsid w:val="004B03F0"/>
    <w:rsid w:val="004B7898"/>
    <w:rsid w:val="004C2448"/>
    <w:rsid w:val="004D2588"/>
    <w:rsid w:val="004D4D7E"/>
    <w:rsid w:val="00507847"/>
    <w:rsid w:val="005220C6"/>
    <w:rsid w:val="00523623"/>
    <w:rsid w:val="0052511B"/>
    <w:rsid w:val="0053091E"/>
    <w:rsid w:val="00531599"/>
    <w:rsid w:val="00551AB5"/>
    <w:rsid w:val="00552E9A"/>
    <w:rsid w:val="0056477C"/>
    <w:rsid w:val="00565385"/>
    <w:rsid w:val="0056775D"/>
    <w:rsid w:val="0058370B"/>
    <w:rsid w:val="005849B8"/>
    <w:rsid w:val="0059335E"/>
    <w:rsid w:val="00597269"/>
    <w:rsid w:val="005A1F23"/>
    <w:rsid w:val="005A27B0"/>
    <w:rsid w:val="005B78C5"/>
    <w:rsid w:val="005C571F"/>
    <w:rsid w:val="005D2466"/>
    <w:rsid w:val="005D3D7B"/>
    <w:rsid w:val="005D6BF0"/>
    <w:rsid w:val="005D6E5F"/>
    <w:rsid w:val="005E3F11"/>
    <w:rsid w:val="005F58FF"/>
    <w:rsid w:val="0060452F"/>
    <w:rsid w:val="00612045"/>
    <w:rsid w:val="00615A45"/>
    <w:rsid w:val="00620D7D"/>
    <w:rsid w:val="006331F1"/>
    <w:rsid w:val="00642CF1"/>
    <w:rsid w:val="00642F6E"/>
    <w:rsid w:val="006468A9"/>
    <w:rsid w:val="0068410C"/>
    <w:rsid w:val="0068702A"/>
    <w:rsid w:val="00691B2A"/>
    <w:rsid w:val="006A2EBD"/>
    <w:rsid w:val="006A608E"/>
    <w:rsid w:val="006C2034"/>
    <w:rsid w:val="006C2DCF"/>
    <w:rsid w:val="006C5713"/>
    <w:rsid w:val="006E26CC"/>
    <w:rsid w:val="006E2EF5"/>
    <w:rsid w:val="006E7187"/>
    <w:rsid w:val="006F04AC"/>
    <w:rsid w:val="006F5472"/>
    <w:rsid w:val="007058F3"/>
    <w:rsid w:val="00715169"/>
    <w:rsid w:val="00723AA7"/>
    <w:rsid w:val="007308E0"/>
    <w:rsid w:val="0073495F"/>
    <w:rsid w:val="00741A7C"/>
    <w:rsid w:val="00754367"/>
    <w:rsid w:val="00764F83"/>
    <w:rsid w:val="00781DE8"/>
    <w:rsid w:val="00787A12"/>
    <w:rsid w:val="00793897"/>
    <w:rsid w:val="007A30EF"/>
    <w:rsid w:val="007B23AC"/>
    <w:rsid w:val="007B3476"/>
    <w:rsid w:val="007B690B"/>
    <w:rsid w:val="007D25D5"/>
    <w:rsid w:val="007E5951"/>
    <w:rsid w:val="007F0214"/>
    <w:rsid w:val="00807EE6"/>
    <w:rsid w:val="00860934"/>
    <w:rsid w:val="0086492C"/>
    <w:rsid w:val="00867719"/>
    <w:rsid w:val="00867C6F"/>
    <w:rsid w:val="00872EFF"/>
    <w:rsid w:val="0087593A"/>
    <w:rsid w:val="00877606"/>
    <w:rsid w:val="00880FC9"/>
    <w:rsid w:val="0088170C"/>
    <w:rsid w:val="008B303E"/>
    <w:rsid w:val="008C2128"/>
    <w:rsid w:val="008C49FB"/>
    <w:rsid w:val="008C6403"/>
    <w:rsid w:val="008E2FA6"/>
    <w:rsid w:val="008E35B9"/>
    <w:rsid w:val="008F47EF"/>
    <w:rsid w:val="00902CE5"/>
    <w:rsid w:val="00903177"/>
    <w:rsid w:val="00913329"/>
    <w:rsid w:val="00920C5D"/>
    <w:rsid w:val="00924504"/>
    <w:rsid w:val="00925811"/>
    <w:rsid w:val="00944C08"/>
    <w:rsid w:val="009457BB"/>
    <w:rsid w:val="00953B84"/>
    <w:rsid w:val="00961D0D"/>
    <w:rsid w:val="00974B1C"/>
    <w:rsid w:val="009761BC"/>
    <w:rsid w:val="009807E6"/>
    <w:rsid w:val="009956A9"/>
    <w:rsid w:val="009A1DA5"/>
    <w:rsid w:val="009B1DE3"/>
    <w:rsid w:val="009B61FB"/>
    <w:rsid w:val="009D0E0B"/>
    <w:rsid w:val="009D6FCE"/>
    <w:rsid w:val="009E5B04"/>
    <w:rsid w:val="009E7026"/>
    <w:rsid w:val="009F026F"/>
    <w:rsid w:val="009F21B0"/>
    <w:rsid w:val="00A123C8"/>
    <w:rsid w:val="00A2156F"/>
    <w:rsid w:val="00A31BC2"/>
    <w:rsid w:val="00A33F66"/>
    <w:rsid w:val="00A42886"/>
    <w:rsid w:val="00A536AD"/>
    <w:rsid w:val="00A5568A"/>
    <w:rsid w:val="00A56E80"/>
    <w:rsid w:val="00A64B4C"/>
    <w:rsid w:val="00A74711"/>
    <w:rsid w:val="00A754A4"/>
    <w:rsid w:val="00A80576"/>
    <w:rsid w:val="00A97DFF"/>
    <w:rsid w:val="00AA0373"/>
    <w:rsid w:val="00AA64C0"/>
    <w:rsid w:val="00AA6501"/>
    <w:rsid w:val="00AB0B24"/>
    <w:rsid w:val="00AB291C"/>
    <w:rsid w:val="00AB6FE4"/>
    <w:rsid w:val="00AC60AA"/>
    <w:rsid w:val="00AE06E9"/>
    <w:rsid w:val="00AE65DC"/>
    <w:rsid w:val="00AE6C32"/>
    <w:rsid w:val="00AF20F3"/>
    <w:rsid w:val="00AF32EF"/>
    <w:rsid w:val="00AF5FBB"/>
    <w:rsid w:val="00B047C5"/>
    <w:rsid w:val="00B06E7A"/>
    <w:rsid w:val="00B1112E"/>
    <w:rsid w:val="00B14B7B"/>
    <w:rsid w:val="00B16429"/>
    <w:rsid w:val="00B20CD4"/>
    <w:rsid w:val="00B20F8D"/>
    <w:rsid w:val="00B22FD4"/>
    <w:rsid w:val="00B27949"/>
    <w:rsid w:val="00B31880"/>
    <w:rsid w:val="00B361AB"/>
    <w:rsid w:val="00B36206"/>
    <w:rsid w:val="00B43DA8"/>
    <w:rsid w:val="00B66202"/>
    <w:rsid w:val="00B73CC7"/>
    <w:rsid w:val="00B91BB3"/>
    <w:rsid w:val="00B969B9"/>
    <w:rsid w:val="00BD2C12"/>
    <w:rsid w:val="00BD32B4"/>
    <w:rsid w:val="00BF0313"/>
    <w:rsid w:val="00BF1FFD"/>
    <w:rsid w:val="00BF4698"/>
    <w:rsid w:val="00C05AE8"/>
    <w:rsid w:val="00C103FE"/>
    <w:rsid w:val="00C21675"/>
    <w:rsid w:val="00C258CF"/>
    <w:rsid w:val="00C3366A"/>
    <w:rsid w:val="00C340DE"/>
    <w:rsid w:val="00C417DA"/>
    <w:rsid w:val="00C46D2E"/>
    <w:rsid w:val="00C50AFC"/>
    <w:rsid w:val="00C50E96"/>
    <w:rsid w:val="00C52B0A"/>
    <w:rsid w:val="00C76931"/>
    <w:rsid w:val="00C77075"/>
    <w:rsid w:val="00C95D16"/>
    <w:rsid w:val="00CB377B"/>
    <w:rsid w:val="00CC4AC6"/>
    <w:rsid w:val="00CC7668"/>
    <w:rsid w:val="00CD19CB"/>
    <w:rsid w:val="00CD4618"/>
    <w:rsid w:val="00CE2F06"/>
    <w:rsid w:val="00CE7836"/>
    <w:rsid w:val="00CF0F4C"/>
    <w:rsid w:val="00CF2B28"/>
    <w:rsid w:val="00CF4833"/>
    <w:rsid w:val="00D06127"/>
    <w:rsid w:val="00D14687"/>
    <w:rsid w:val="00D27020"/>
    <w:rsid w:val="00D32243"/>
    <w:rsid w:val="00D62B0E"/>
    <w:rsid w:val="00D65DDA"/>
    <w:rsid w:val="00D70CC9"/>
    <w:rsid w:val="00D83474"/>
    <w:rsid w:val="00D9194C"/>
    <w:rsid w:val="00D958F9"/>
    <w:rsid w:val="00D95D93"/>
    <w:rsid w:val="00D974DF"/>
    <w:rsid w:val="00DC779B"/>
    <w:rsid w:val="00DD7465"/>
    <w:rsid w:val="00E11AE0"/>
    <w:rsid w:val="00E17229"/>
    <w:rsid w:val="00E23CE5"/>
    <w:rsid w:val="00E3372C"/>
    <w:rsid w:val="00E4130E"/>
    <w:rsid w:val="00E44AFA"/>
    <w:rsid w:val="00E47196"/>
    <w:rsid w:val="00E84DC4"/>
    <w:rsid w:val="00E91AF1"/>
    <w:rsid w:val="00E97678"/>
    <w:rsid w:val="00EB0C4A"/>
    <w:rsid w:val="00EB36D5"/>
    <w:rsid w:val="00EC1D8A"/>
    <w:rsid w:val="00EE15AA"/>
    <w:rsid w:val="00EE45A3"/>
    <w:rsid w:val="00EE7CA7"/>
    <w:rsid w:val="00EF4530"/>
    <w:rsid w:val="00F0490A"/>
    <w:rsid w:val="00F321E0"/>
    <w:rsid w:val="00F33422"/>
    <w:rsid w:val="00F41CFC"/>
    <w:rsid w:val="00F47389"/>
    <w:rsid w:val="00F51BD2"/>
    <w:rsid w:val="00F52179"/>
    <w:rsid w:val="00F5297F"/>
    <w:rsid w:val="00F548A8"/>
    <w:rsid w:val="00F55B1C"/>
    <w:rsid w:val="00F6314A"/>
    <w:rsid w:val="00F71B44"/>
    <w:rsid w:val="00F75BC9"/>
    <w:rsid w:val="00F84430"/>
    <w:rsid w:val="00F90252"/>
    <w:rsid w:val="00F94658"/>
    <w:rsid w:val="00FA09A0"/>
    <w:rsid w:val="00FA6F81"/>
    <w:rsid w:val="00FD2E84"/>
    <w:rsid w:val="00FD35DF"/>
    <w:rsid w:val="00FE289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16D17"/>
  <w15:docId w15:val="{EE4109DE-A45C-4502-872F-4D058A3E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A3"/>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99"/>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 w:type="paragraph" w:styleId="NoSpacing">
    <w:name w:val="No Spacing"/>
    <w:uiPriority w:val="1"/>
    <w:qFormat/>
    <w:rsid w:val="001D2809"/>
    <w:pPr>
      <w:jc w:val="both"/>
    </w:pPr>
    <w:rPr>
      <w:sz w:val="24"/>
      <w:szCs w:val="24"/>
    </w:rPr>
  </w:style>
  <w:style w:type="table" w:styleId="TableGrid">
    <w:name w:val="Table Grid"/>
    <w:basedOn w:val="TableNormal"/>
    <w:uiPriority w:val="59"/>
    <w:rsid w:val="00E4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1BC0-D2F6-4EFF-B535-2A66BB8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Tift County Board of Health met at the Tift County Health Department Wednesday, April 3, 2013 at 1:45pm</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Tift County Board of Health met at the Tift County Health Department Wednesday, April 3, 2013 at 1:45pm</dc:title>
  <dc:creator>plbowles</dc:creator>
  <cp:lastModifiedBy>Bowles, Patrina</cp:lastModifiedBy>
  <cp:revision>3</cp:revision>
  <cp:lastPrinted>2020-08-03T13:59:00Z</cp:lastPrinted>
  <dcterms:created xsi:type="dcterms:W3CDTF">2020-08-03T18:29:00Z</dcterms:created>
  <dcterms:modified xsi:type="dcterms:W3CDTF">2020-08-03T18:30:00Z</dcterms:modified>
</cp:coreProperties>
</file>