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639D" w14:textId="32DED8C6" w:rsidR="009E5B04" w:rsidRDefault="00EE15AA">
      <w:r>
        <w:t xml:space="preserve">The </w:t>
      </w:r>
      <w:r w:rsidR="00C340DE">
        <w:t>Tift</w:t>
      </w:r>
      <w:r>
        <w:t xml:space="preserve"> County Board of Health met </w:t>
      </w:r>
      <w:r w:rsidR="00C268B5">
        <w:t>by conference call on Wednesday, April 15, 2020</w:t>
      </w:r>
      <w:r w:rsidR="00C340DE">
        <w:t xml:space="preserve"> at 1:45pm.</w:t>
      </w:r>
    </w:p>
    <w:p w14:paraId="034C5FF8" w14:textId="77777777" w:rsidR="00CF2B28" w:rsidRDefault="00112AA3">
      <w:r>
        <w:pict w14:anchorId="1FE8713B">
          <v:rect id="_x0000_i1025" style="width:0;height:1.5pt" o:hralign="center" o:hrstd="t" o:hr="t" fillcolor="#a0a0a0" stroked="f"/>
        </w:pict>
      </w:r>
    </w:p>
    <w:tbl>
      <w:tblPr>
        <w:tblW w:w="9180" w:type="dxa"/>
        <w:jc w:val="center"/>
        <w:tblLook w:val="04A0" w:firstRow="1" w:lastRow="0" w:firstColumn="1" w:lastColumn="0" w:noHBand="0" w:noVBand="1"/>
      </w:tblPr>
      <w:tblGrid>
        <w:gridCol w:w="3600"/>
        <w:gridCol w:w="2520"/>
        <w:gridCol w:w="3060"/>
      </w:tblGrid>
      <w:tr w:rsidR="00B36206" w:rsidRPr="00B36206" w14:paraId="445080B9" w14:textId="77777777" w:rsidTr="000953EC">
        <w:trPr>
          <w:jc w:val="center"/>
        </w:trPr>
        <w:tc>
          <w:tcPr>
            <w:tcW w:w="3600" w:type="dxa"/>
            <w:vAlign w:val="center"/>
          </w:tcPr>
          <w:p w14:paraId="240A7015" w14:textId="77777777" w:rsidR="00B36206" w:rsidRPr="00B36206" w:rsidRDefault="00B36206" w:rsidP="00AE6C32">
            <w:pPr>
              <w:jc w:val="center"/>
              <w:rPr>
                <w:b/>
                <w:u w:val="single"/>
              </w:rPr>
            </w:pPr>
            <w:r w:rsidRPr="00B36206">
              <w:rPr>
                <w:b/>
                <w:u w:val="single"/>
              </w:rPr>
              <w:t>Members Present</w:t>
            </w:r>
          </w:p>
        </w:tc>
        <w:tc>
          <w:tcPr>
            <w:tcW w:w="2520" w:type="dxa"/>
          </w:tcPr>
          <w:p w14:paraId="3F7A97F1" w14:textId="77777777" w:rsidR="00B36206" w:rsidRPr="00B36206" w:rsidRDefault="00B36206" w:rsidP="00AE6C32">
            <w:pPr>
              <w:jc w:val="center"/>
              <w:rPr>
                <w:b/>
                <w:u w:val="single"/>
              </w:rPr>
            </w:pPr>
            <w:r w:rsidRPr="00B36206">
              <w:rPr>
                <w:b/>
                <w:u w:val="single"/>
              </w:rPr>
              <w:t>Members Absent</w:t>
            </w:r>
          </w:p>
        </w:tc>
        <w:tc>
          <w:tcPr>
            <w:tcW w:w="3060" w:type="dxa"/>
          </w:tcPr>
          <w:p w14:paraId="5D23DFE0" w14:textId="77777777" w:rsidR="00B36206" w:rsidRPr="00B36206" w:rsidRDefault="00B36206" w:rsidP="00AE6C32">
            <w:pPr>
              <w:jc w:val="center"/>
              <w:rPr>
                <w:b/>
                <w:u w:val="single"/>
              </w:rPr>
            </w:pPr>
            <w:r w:rsidRPr="00B36206">
              <w:rPr>
                <w:b/>
                <w:u w:val="single"/>
              </w:rPr>
              <w:t>Others Present</w:t>
            </w:r>
          </w:p>
        </w:tc>
      </w:tr>
      <w:tr w:rsidR="009807E6" w:rsidRPr="004B186D" w14:paraId="31E636BE" w14:textId="77777777" w:rsidTr="000953EC">
        <w:trPr>
          <w:jc w:val="center"/>
        </w:trPr>
        <w:tc>
          <w:tcPr>
            <w:tcW w:w="3600" w:type="dxa"/>
            <w:vAlign w:val="center"/>
          </w:tcPr>
          <w:p w14:paraId="5F6705B5" w14:textId="21A7EFDC" w:rsidR="009807E6" w:rsidRPr="004B186D" w:rsidRDefault="00C268B5" w:rsidP="00AE6C32">
            <w:pPr>
              <w:jc w:val="center"/>
            </w:pPr>
            <w:r>
              <w:t>Dr. Raymond Moreno, Chairman</w:t>
            </w:r>
          </w:p>
        </w:tc>
        <w:tc>
          <w:tcPr>
            <w:tcW w:w="2520" w:type="dxa"/>
          </w:tcPr>
          <w:p w14:paraId="0E52DC0E" w14:textId="32F45001" w:rsidR="009807E6" w:rsidRPr="004B186D" w:rsidRDefault="00C268B5" w:rsidP="00AE6C32">
            <w:pPr>
              <w:jc w:val="center"/>
            </w:pPr>
            <w:r>
              <w:t>Alice Archie</w:t>
            </w:r>
          </w:p>
        </w:tc>
        <w:tc>
          <w:tcPr>
            <w:tcW w:w="3060" w:type="dxa"/>
          </w:tcPr>
          <w:p w14:paraId="1BD0BCC3" w14:textId="77777777" w:rsidR="009807E6" w:rsidRPr="004B186D" w:rsidRDefault="009807E6" w:rsidP="00AE6C32">
            <w:pPr>
              <w:jc w:val="center"/>
            </w:pPr>
            <w:r>
              <w:t>Dr. William Grow</w:t>
            </w:r>
          </w:p>
        </w:tc>
      </w:tr>
      <w:tr w:rsidR="009807E6" w:rsidRPr="004B186D" w14:paraId="3D5F3514" w14:textId="77777777" w:rsidTr="000953EC">
        <w:trPr>
          <w:jc w:val="center"/>
        </w:trPr>
        <w:tc>
          <w:tcPr>
            <w:tcW w:w="3600" w:type="dxa"/>
            <w:vAlign w:val="center"/>
          </w:tcPr>
          <w:p w14:paraId="67CEEFD0" w14:textId="77777777" w:rsidR="009807E6" w:rsidRPr="004B186D" w:rsidRDefault="009807E6" w:rsidP="00AE6C32">
            <w:pPr>
              <w:jc w:val="center"/>
            </w:pPr>
            <w:r>
              <w:t>Charlotte Bedell, Vice-Chairman</w:t>
            </w:r>
          </w:p>
        </w:tc>
        <w:tc>
          <w:tcPr>
            <w:tcW w:w="2520" w:type="dxa"/>
            <w:vAlign w:val="center"/>
          </w:tcPr>
          <w:p w14:paraId="08D2E1C5" w14:textId="6A796C12" w:rsidR="009807E6" w:rsidRPr="004B186D" w:rsidRDefault="009807E6" w:rsidP="00AE6C32">
            <w:pPr>
              <w:jc w:val="center"/>
            </w:pPr>
          </w:p>
        </w:tc>
        <w:tc>
          <w:tcPr>
            <w:tcW w:w="3060" w:type="dxa"/>
          </w:tcPr>
          <w:p w14:paraId="1D2C08ED" w14:textId="43ABADBF" w:rsidR="009807E6" w:rsidRPr="004B186D" w:rsidRDefault="00556C7D" w:rsidP="00AE6C32">
            <w:pPr>
              <w:jc w:val="center"/>
            </w:pPr>
            <w:r>
              <w:t>David Wilber</w:t>
            </w:r>
          </w:p>
        </w:tc>
      </w:tr>
      <w:tr w:rsidR="009807E6" w:rsidRPr="004B186D" w14:paraId="72E2AD9C" w14:textId="77777777" w:rsidTr="000953EC">
        <w:trPr>
          <w:jc w:val="center"/>
        </w:trPr>
        <w:tc>
          <w:tcPr>
            <w:tcW w:w="3600" w:type="dxa"/>
            <w:vAlign w:val="center"/>
          </w:tcPr>
          <w:p w14:paraId="088416F6" w14:textId="4D3CADEB" w:rsidR="009807E6" w:rsidRPr="004B186D" w:rsidRDefault="00C268B5" w:rsidP="00AE6C32">
            <w:pPr>
              <w:jc w:val="center"/>
            </w:pPr>
            <w:r>
              <w:t>Adam Hathaway</w:t>
            </w:r>
          </w:p>
        </w:tc>
        <w:tc>
          <w:tcPr>
            <w:tcW w:w="2520" w:type="dxa"/>
            <w:vAlign w:val="center"/>
          </w:tcPr>
          <w:p w14:paraId="4E7194E9" w14:textId="4F33D634" w:rsidR="009807E6" w:rsidRPr="004B186D" w:rsidRDefault="009807E6" w:rsidP="00AE6C32">
            <w:pPr>
              <w:jc w:val="center"/>
            </w:pPr>
          </w:p>
        </w:tc>
        <w:tc>
          <w:tcPr>
            <w:tcW w:w="3060" w:type="dxa"/>
          </w:tcPr>
          <w:p w14:paraId="766A9BAA" w14:textId="42E21755" w:rsidR="009807E6" w:rsidRPr="004B186D" w:rsidRDefault="00C268B5" w:rsidP="00AE6C32">
            <w:pPr>
              <w:jc w:val="center"/>
            </w:pPr>
            <w:r>
              <w:t>Patrina Bowles</w:t>
            </w:r>
          </w:p>
        </w:tc>
      </w:tr>
      <w:tr w:rsidR="009807E6" w:rsidRPr="004B186D" w14:paraId="55A43217" w14:textId="77777777" w:rsidTr="000953EC">
        <w:trPr>
          <w:jc w:val="center"/>
        </w:trPr>
        <w:tc>
          <w:tcPr>
            <w:tcW w:w="3600" w:type="dxa"/>
            <w:vAlign w:val="center"/>
          </w:tcPr>
          <w:p w14:paraId="7D2B2664" w14:textId="6032E11D" w:rsidR="009807E6" w:rsidRPr="004B186D" w:rsidRDefault="00C268B5" w:rsidP="00AE6C32">
            <w:pPr>
              <w:jc w:val="center"/>
            </w:pPr>
            <w:r>
              <w:t>Melissa Hughes</w:t>
            </w:r>
          </w:p>
        </w:tc>
        <w:tc>
          <w:tcPr>
            <w:tcW w:w="2520" w:type="dxa"/>
            <w:vAlign w:val="center"/>
          </w:tcPr>
          <w:p w14:paraId="7B6CB9BE" w14:textId="77777777" w:rsidR="009807E6" w:rsidRPr="004B186D" w:rsidRDefault="009807E6" w:rsidP="00AE6C32">
            <w:pPr>
              <w:jc w:val="center"/>
            </w:pPr>
          </w:p>
        </w:tc>
        <w:tc>
          <w:tcPr>
            <w:tcW w:w="3060" w:type="dxa"/>
          </w:tcPr>
          <w:p w14:paraId="151EB220" w14:textId="31E5196E" w:rsidR="009807E6" w:rsidRPr="004B186D" w:rsidRDefault="00C268B5" w:rsidP="00AE6C32">
            <w:pPr>
              <w:jc w:val="center"/>
            </w:pPr>
            <w:r>
              <w:t>Teresa Giles</w:t>
            </w:r>
          </w:p>
        </w:tc>
      </w:tr>
      <w:tr w:rsidR="009807E6" w:rsidRPr="004B186D" w14:paraId="53884734" w14:textId="77777777" w:rsidTr="000953EC">
        <w:trPr>
          <w:jc w:val="center"/>
        </w:trPr>
        <w:tc>
          <w:tcPr>
            <w:tcW w:w="3600" w:type="dxa"/>
            <w:vAlign w:val="center"/>
          </w:tcPr>
          <w:p w14:paraId="17228C9A" w14:textId="2B89F125" w:rsidR="009807E6" w:rsidRPr="004B186D" w:rsidRDefault="00C268B5" w:rsidP="00AE6C32">
            <w:pPr>
              <w:jc w:val="center"/>
            </w:pPr>
            <w:r>
              <w:t>Mayor Julie Smith, Secretary</w:t>
            </w:r>
          </w:p>
        </w:tc>
        <w:tc>
          <w:tcPr>
            <w:tcW w:w="2520" w:type="dxa"/>
            <w:vAlign w:val="center"/>
          </w:tcPr>
          <w:p w14:paraId="2378A72B" w14:textId="77777777" w:rsidR="009807E6" w:rsidRPr="004B186D" w:rsidRDefault="009807E6" w:rsidP="00AE6C32">
            <w:pPr>
              <w:jc w:val="center"/>
            </w:pPr>
          </w:p>
        </w:tc>
        <w:tc>
          <w:tcPr>
            <w:tcW w:w="3060" w:type="dxa"/>
          </w:tcPr>
          <w:p w14:paraId="66B1F170" w14:textId="7862CDC6" w:rsidR="009807E6" w:rsidRPr="004B186D" w:rsidRDefault="00C268B5" w:rsidP="00AE6C32">
            <w:pPr>
              <w:jc w:val="center"/>
            </w:pPr>
            <w:r>
              <w:t>Jill Reade</w:t>
            </w:r>
          </w:p>
        </w:tc>
      </w:tr>
      <w:tr w:rsidR="009807E6" w:rsidRPr="004B186D" w14:paraId="288C4584" w14:textId="77777777" w:rsidTr="000953EC">
        <w:trPr>
          <w:jc w:val="center"/>
        </w:trPr>
        <w:tc>
          <w:tcPr>
            <w:tcW w:w="3600" w:type="dxa"/>
            <w:vAlign w:val="center"/>
          </w:tcPr>
          <w:p w14:paraId="2E2076D9" w14:textId="082C5D62" w:rsidR="009807E6" w:rsidRPr="004B186D" w:rsidRDefault="00C268B5" w:rsidP="00AE6C32">
            <w:pPr>
              <w:jc w:val="center"/>
            </w:pPr>
            <w:r>
              <w:t>Tina Moody</w:t>
            </w:r>
          </w:p>
        </w:tc>
        <w:tc>
          <w:tcPr>
            <w:tcW w:w="2520" w:type="dxa"/>
            <w:vAlign w:val="center"/>
          </w:tcPr>
          <w:p w14:paraId="2E7C3E52" w14:textId="77777777" w:rsidR="009807E6" w:rsidRPr="004B186D" w:rsidRDefault="009807E6" w:rsidP="00AE6C32">
            <w:pPr>
              <w:jc w:val="center"/>
            </w:pPr>
          </w:p>
        </w:tc>
        <w:tc>
          <w:tcPr>
            <w:tcW w:w="3060" w:type="dxa"/>
          </w:tcPr>
          <w:p w14:paraId="6F6FA14F" w14:textId="0F735206" w:rsidR="009807E6" w:rsidRPr="004B186D" w:rsidRDefault="00C268B5" w:rsidP="00AE6C32">
            <w:pPr>
              <w:jc w:val="center"/>
            </w:pPr>
            <w:r>
              <w:t>Mecca Lewis</w:t>
            </w:r>
          </w:p>
        </w:tc>
      </w:tr>
      <w:tr w:rsidR="009807E6" w:rsidRPr="004B186D" w14:paraId="53B188A4" w14:textId="77777777" w:rsidTr="000953EC">
        <w:trPr>
          <w:jc w:val="center"/>
        </w:trPr>
        <w:tc>
          <w:tcPr>
            <w:tcW w:w="3600" w:type="dxa"/>
            <w:vAlign w:val="center"/>
          </w:tcPr>
          <w:p w14:paraId="2853AF7F" w14:textId="561E7A6F" w:rsidR="00556C7D" w:rsidRPr="004B186D" w:rsidRDefault="00556C7D" w:rsidP="00556C7D">
            <w:pPr>
              <w:jc w:val="center"/>
            </w:pPr>
          </w:p>
        </w:tc>
        <w:tc>
          <w:tcPr>
            <w:tcW w:w="2520" w:type="dxa"/>
            <w:vAlign w:val="center"/>
          </w:tcPr>
          <w:p w14:paraId="2D806D1C" w14:textId="77777777" w:rsidR="009807E6" w:rsidRPr="004B186D" w:rsidRDefault="009807E6" w:rsidP="00AE6C32">
            <w:pPr>
              <w:jc w:val="center"/>
            </w:pPr>
          </w:p>
        </w:tc>
        <w:tc>
          <w:tcPr>
            <w:tcW w:w="3060" w:type="dxa"/>
          </w:tcPr>
          <w:p w14:paraId="32E69A13" w14:textId="4CA59DF9" w:rsidR="009807E6" w:rsidRDefault="00C268B5" w:rsidP="00AE6C32">
            <w:pPr>
              <w:jc w:val="center"/>
            </w:pPr>
            <w:r>
              <w:t>April Robinson</w:t>
            </w:r>
          </w:p>
        </w:tc>
      </w:tr>
      <w:tr w:rsidR="009807E6" w:rsidRPr="004B186D" w14:paraId="7EC8C470" w14:textId="77777777" w:rsidTr="000953EC">
        <w:trPr>
          <w:jc w:val="center"/>
        </w:trPr>
        <w:tc>
          <w:tcPr>
            <w:tcW w:w="3600" w:type="dxa"/>
            <w:vAlign w:val="center"/>
          </w:tcPr>
          <w:p w14:paraId="5CD3EF31" w14:textId="08AA2D3B" w:rsidR="009807E6" w:rsidRPr="004B186D" w:rsidRDefault="009807E6" w:rsidP="00291997">
            <w:pPr>
              <w:jc w:val="center"/>
            </w:pPr>
          </w:p>
        </w:tc>
        <w:tc>
          <w:tcPr>
            <w:tcW w:w="2520" w:type="dxa"/>
            <w:vAlign w:val="center"/>
          </w:tcPr>
          <w:p w14:paraId="498C0F0E" w14:textId="77777777" w:rsidR="009807E6" w:rsidRPr="004B186D" w:rsidRDefault="009807E6" w:rsidP="00291997">
            <w:pPr>
              <w:jc w:val="center"/>
            </w:pPr>
          </w:p>
        </w:tc>
        <w:tc>
          <w:tcPr>
            <w:tcW w:w="3060" w:type="dxa"/>
            <w:vAlign w:val="center"/>
          </w:tcPr>
          <w:p w14:paraId="1D2A6747" w14:textId="39EBFA21" w:rsidR="009807E6" w:rsidRPr="004B186D" w:rsidRDefault="00C268B5" w:rsidP="00291997">
            <w:pPr>
              <w:jc w:val="center"/>
            </w:pPr>
            <w:r>
              <w:t>Maria Martinez</w:t>
            </w:r>
          </w:p>
        </w:tc>
      </w:tr>
      <w:tr w:rsidR="000953EC" w:rsidRPr="004B186D" w14:paraId="3BFC6B1B" w14:textId="77777777" w:rsidTr="000953EC">
        <w:trPr>
          <w:jc w:val="center"/>
        </w:trPr>
        <w:tc>
          <w:tcPr>
            <w:tcW w:w="3600" w:type="dxa"/>
            <w:vAlign w:val="center"/>
          </w:tcPr>
          <w:p w14:paraId="040280EA" w14:textId="77777777" w:rsidR="000953EC" w:rsidRDefault="000953EC" w:rsidP="00291997">
            <w:pPr>
              <w:jc w:val="center"/>
            </w:pPr>
          </w:p>
        </w:tc>
        <w:tc>
          <w:tcPr>
            <w:tcW w:w="2520" w:type="dxa"/>
            <w:vAlign w:val="center"/>
          </w:tcPr>
          <w:p w14:paraId="6F18454E" w14:textId="77777777" w:rsidR="000953EC" w:rsidRPr="004B186D" w:rsidRDefault="000953EC" w:rsidP="00291997">
            <w:pPr>
              <w:jc w:val="center"/>
            </w:pPr>
          </w:p>
        </w:tc>
        <w:tc>
          <w:tcPr>
            <w:tcW w:w="3060" w:type="dxa"/>
            <w:vAlign w:val="center"/>
          </w:tcPr>
          <w:p w14:paraId="1127B94D" w14:textId="07F7965E" w:rsidR="000953EC" w:rsidRDefault="00C268B5" w:rsidP="00291997">
            <w:pPr>
              <w:jc w:val="center"/>
            </w:pPr>
            <w:r>
              <w:t>Darrin Wilson</w:t>
            </w:r>
          </w:p>
        </w:tc>
      </w:tr>
      <w:tr w:rsidR="000953EC" w:rsidRPr="004B186D" w14:paraId="525426BB" w14:textId="77777777" w:rsidTr="000953EC">
        <w:trPr>
          <w:jc w:val="center"/>
        </w:trPr>
        <w:tc>
          <w:tcPr>
            <w:tcW w:w="3600" w:type="dxa"/>
            <w:vAlign w:val="center"/>
          </w:tcPr>
          <w:p w14:paraId="44EC5F95" w14:textId="77777777" w:rsidR="000953EC" w:rsidRDefault="000953EC" w:rsidP="00291997">
            <w:pPr>
              <w:jc w:val="center"/>
            </w:pPr>
          </w:p>
        </w:tc>
        <w:tc>
          <w:tcPr>
            <w:tcW w:w="2520" w:type="dxa"/>
            <w:vAlign w:val="center"/>
          </w:tcPr>
          <w:p w14:paraId="3B1BAD72" w14:textId="77777777" w:rsidR="000953EC" w:rsidRPr="004B186D" w:rsidRDefault="000953EC" w:rsidP="00291997">
            <w:pPr>
              <w:jc w:val="center"/>
            </w:pPr>
          </w:p>
        </w:tc>
        <w:tc>
          <w:tcPr>
            <w:tcW w:w="3060" w:type="dxa"/>
            <w:vAlign w:val="center"/>
          </w:tcPr>
          <w:p w14:paraId="2FD9D1D8" w14:textId="5CDCB261" w:rsidR="000953EC" w:rsidRDefault="00C268B5" w:rsidP="00291997">
            <w:pPr>
              <w:jc w:val="center"/>
            </w:pPr>
            <w:r>
              <w:t>Dwain Butler</w:t>
            </w:r>
          </w:p>
        </w:tc>
      </w:tr>
    </w:tbl>
    <w:p w14:paraId="677B9EE8" w14:textId="3F5E402E" w:rsidR="00F71B44" w:rsidRDefault="00112AA3">
      <w:pPr>
        <w:rPr>
          <w:b/>
        </w:rPr>
      </w:pPr>
      <w:r>
        <w:pict w14:anchorId="334CB6DB">
          <v:rect id="_x0000_i1026" style="width:452.55pt;height:.05pt" o:hrpct="967" o:hralign="center" o:hrstd="t" o:hr="t" fillcolor="#a0a0a0" stroked="f"/>
        </w:pict>
      </w:r>
    </w:p>
    <w:p w14:paraId="0C8C0F70" w14:textId="77777777" w:rsidR="00B16429" w:rsidRDefault="00B16429" w:rsidP="00B16429">
      <w:pPr>
        <w:rPr>
          <w:b/>
        </w:rPr>
      </w:pPr>
      <w:r>
        <w:rPr>
          <w:b/>
        </w:rPr>
        <w:t>Call to Order</w:t>
      </w:r>
    </w:p>
    <w:p w14:paraId="7438F767" w14:textId="2C3B405E" w:rsidR="00B16429" w:rsidRDefault="00B73CC7" w:rsidP="00B16429">
      <w:pPr>
        <w:numPr>
          <w:ilvl w:val="0"/>
          <w:numId w:val="5"/>
        </w:numPr>
      </w:pPr>
      <w:r>
        <w:t>Dr. Raymond Moreno</w:t>
      </w:r>
      <w:r w:rsidR="00B16429">
        <w:t xml:space="preserve"> called the meeting to order at </w:t>
      </w:r>
      <w:r w:rsidR="003E1215">
        <w:t>1:4</w:t>
      </w:r>
      <w:r w:rsidR="00C268B5">
        <w:t>6</w:t>
      </w:r>
      <w:r w:rsidR="00E84DC4">
        <w:t xml:space="preserve"> </w:t>
      </w:r>
      <w:r w:rsidR="00D70CC9">
        <w:t>P</w:t>
      </w:r>
      <w:r w:rsidR="001033EE">
        <w:t>.</w:t>
      </w:r>
      <w:r w:rsidR="00D70CC9">
        <w:t>M</w:t>
      </w:r>
      <w:r w:rsidR="00B16429">
        <w:t>.</w:t>
      </w:r>
    </w:p>
    <w:p w14:paraId="487821B4" w14:textId="77777777" w:rsidR="001D2809" w:rsidRDefault="001D2809" w:rsidP="001D2809"/>
    <w:p w14:paraId="43B1D6D3" w14:textId="77777777" w:rsidR="001D2809" w:rsidRDefault="001D2809" w:rsidP="001D2809">
      <w:r>
        <w:rPr>
          <w:b/>
        </w:rPr>
        <w:t>Public Comments</w:t>
      </w:r>
    </w:p>
    <w:p w14:paraId="188B2DBA" w14:textId="77777777" w:rsidR="00F90252" w:rsidRDefault="001033EE" w:rsidP="001D2809">
      <w:pPr>
        <w:numPr>
          <w:ilvl w:val="0"/>
          <w:numId w:val="5"/>
        </w:numPr>
      </w:pPr>
      <w:r>
        <w:t>There were no public comments.</w:t>
      </w:r>
    </w:p>
    <w:p w14:paraId="2E660094" w14:textId="77777777" w:rsidR="00944C08" w:rsidRDefault="00944C08"/>
    <w:p w14:paraId="1A30F699" w14:textId="0360768E" w:rsidR="00944C08" w:rsidRDefault="001D2809" w:rsidP="000953EC">
      <w:r>
        <w:rPr>
          <w:b/>
        </w:rPr>
        <w:t xml:space="preserve">Approval of </w:t>
      </w:r>
      <w:r w:rsidR="00C268B5">
        <w:rPr>
          <w:b/>
        </w:rPr>
        <w:t>February 4, 2020</w:t>
      </w:r>
      <w:r w:rsidR="00F90252">
        <w:rPr>
          <w:b/>
        </w:rPr>
        <w:t xml:space="preserve"> </w:t>
      </w:r>
      <w:r w:rsidR="00944C08">
        <w:rPr>
          <w:b/>
        </w:rPr>
        <w:t>Minutes</w:t>
      </w:r>
      <w:r w:rsidR="00B14B7B">
        <w:rPr>
          <w:b/>
        </w:rPr>
        <w:t xml:space="preserve"> </w:t>
      </w:r>
    </w:p>
    <w:p w14:paraId="63711456" w14:textId="2836E3AF" w:rsidR="00F51BD2" w:rsidRPr="00944C08" w:rsidRDefault="00C268B5" w:rsidP="000953EC">
      <w:pPr>
        <w:numPr>
          <w:ilvl w:val="0"/>
          <w:numId w:val="5"/>
        </w:numPr>
      </w:pPr>
      <w:r>
        <w:t>Mr. Hathaway</w:t>
      </w:r>
      <w:r w:rsidR="00F90252">
        <w:t xml:space="preserve"> made a motion to approve the </w:t>
      </w:r>
      <w:r w:rsidR="000953EC">
        <w:t xml:space="preserve">minutes from the </w:t>
      </w:r>
      <w:r>
        <w:t>February 4, 2020</w:t>
      </w:r>
      <w:r w:rsidR="00B73CC7">
        <w:t xml:space="preserve"> </w:t>
      </w:r>
      <w:r w:rsidR="000953EC">
        <w:t>meeting.</w:t>
      </w:r>
      <w:r w:rsidR="00B73CC7">
        <w:t xml:space="preserve"> </w:t>
      </w:r>
      <w:r w:rsidR="00F90252">
        <w:t>The motion was sec</w:t>
      </w:r>
      <w:r w:rsidR="003D0BB6">
        <w:t xml:space="preserve">onded by </w:t>
      </w:r>
      <w:r>
        <w:t>Melissa Hughes</w:t>
      </w:r>
      <w:r w:rsidR="00F90252">
        <w:t>.  All were in favor and the motion passed.</w:t>
      </w:r>
    </w:p>
    <w:p w14:paraId="7192F6DE" w14:textId="77777777" w:rsidR="001836BF" w:rsidRPr="001836BF" w:rsidRDefault="001836BF" w:rsidP="000953EC">
      <w:pPr>
        <w:rPr>
          <w:bCs/>
        </w:rPr>
      </w:pPr>
    </w:p>
    <w:p w14:paraId="43295B9A" w14:textId="475AB6D2" w:rsidR="00A42886" w:rsidRDefault="003D0BB6" w:rsidP="000953EC">
      <w:pPr>
        <w:rPr>
          <w:b/>
        </w:rPr>
      </w:pPr>
      <w:r>
        <w:rPr>
          <w:b/>
        </w:rPr>
        <w:t>Financial Information - Teresa Giles</w:t>
      </w:r>
    </w:p>
    <w:p w14:paraId="32E84CBA" w14:textId="4D5B60FD" w:rsidR="00E3372C" w:rsidRPr="00C268B5" w:rsidRDefault="00C268B5" w:rsidP="000953EC">
      <w:pPr>
        <w:pStyle w:val="ListParagraph"/>
        <w:numPr>
          <w:ilvl w:val="0"/>
          <w:numId w:val="5"/>
        </w:numPr>
        <w:rPr>
          <w:b/>
        </w:rPr>
      </w:pPr>
      <w:r>
        <w:t>Ms. Giles reviewed the Revenue and Expense Summary.</w:t>
      </w:r>
    </w:p>
    <w:p w14:paraId="088B270E" w14:textId="3EAC86B3" w:rsidR="00C268B5" w:rsidRPr="00C268B5" w:rsidRDefault="00C268B5" w:rsidP="000953EC">
      <w:pPr>
        <w:pStyle w:val="ListParagraph"/>
        <w:numPr>
          <w:ilvl w:val="0"/>
          <w:numId w:val="5"/>
        </w:numPr>
        <w:rPr>
          <w:b/>
        </w:rPr>
      </w:pPr>
      <w:r>
        <w:t>There are currently two vacant RN positions.  Ms. Reeves noted that only position one will be filled at this time.</w:t>
      </w:r>
    </w:p>
    <w:p w14:paraId="5209FB4E" w14:textId="543B31DC" w:rsidR="00C268B5" w:rsidRPr="00C268B5" w:rsidRDefault="00C268B5" w:rsidP="00C268B5">
      <w:pPr>
        <w:pStyle w:val="ListParagraph"/>
        <w:numPr>
          <w:ilvl w:val="0"/>
          <w:numId w:val="5"/>
        </w:numPr>
        <w:rPr>
          <w:b/>
        </w:rPr>
      </w:pPr>
      <w:r>
        <w:t xml:space="preserve">Fees have decreased through the end of March.  There is an anticipated loss of fee revenue.  This is due to the health departments only providing essential services due to COVID-19.  The State has asked for </w:t>
      </w:r>
      <w:r w:rsidR="00E46063">
        <w:t xml:space="preserve">districts to submit a projected loss of revenue.  Requests for reimbursement will be submitted but Ms. Giles was unsure of the amount that would be sent down.  </w:t>
      </w:r>
    </w:p>
    <w:p w14:paraId="0721B22F" w14:textId="77777777" w:rsidR="00ED52DC" w:rsidRDefault="00ED52DC" w:rsidP="000953EC"/>
    <w:p w14:paraId="3A103E6C" w14:textId="2ED4357C" w:rsidR="00A42886" w:rsidRDefault="00A42886" w:rsidP="00A42886">
      <w:pPr>
        <w:rPr>
          <w:b/>
        </w:rPr>
      </w:pPr>
      <w:r>
        <w:rPr>
          <w:b/>
        </w:rPr>
        <w:t>Public Health Updates – William R. Grow, MD, FACP</w:t>
      </w:r>
    </w:p>
    <w:p w14:paraId="39852283" w14:textId="435D9795" w:rsidR="00E46063" w:rsidRDefault="00E46063" w:rsidP="008920E6">
      <w:pPr>
        <w:pStyle w:val="ListParagraph"/>
        <w:numPr>
          <w:ilvl w:val="0"/>
          <w:numId w:val="36"/>
        </w:numPr>
      </w:pPr>
      <w:r>
        <w:t>Dr. Grow provided a current COVID-19 update by providing a historical perspective for the District since the March 12, 2020 meeting held with community stakeholders.</w:t>
      </w:r>
    </w:p>
    <w:p w14:paraId="1651335D" w14:textId="79425404" w:rsidR="00A320C8" w:rsidRDefault="00E46063" w:rsidP="008920E6">
      <w:pPr>
        <w:pStyle w:val="ListParagraph"/>
        <w:numPr>
          <w:ilvl w:val="0"/>
          <w:numId w:val="36"/>
        </w:numPr>
      </w:pPr>
      <w:r>
        <w:t>The current state of emergency has been extended through April.  Dr. Grow also provided case statistics and indicated there were 74 positive cases in Tift County.  Dr. Moreno added there were 31 positive patients at the hospital.</w:t>
      </w:r>
    </w:p>
    <w:p w14:paraId="009E1618" w14:textId="769EE3DC" w:rsidR="00621C9E" w:rsidRDefault="00621C9E" w:rsidP="008920E6">
      <w:pPr>
        <w:pStyle w:val="ListParagraph"/>
        <w:numPr>
          <w:ilvl w:val="0"/>
          <w:numId w:val="36"/>
        </w:numPr>
      </w:pPr>
      <w:r>
        <w:t>Dr. Grow also informed the Board that measures are being taken to increase the capacity to test everyone.</w:t>
      </w:r>
    </w:p>
    <w:p w14:paraId="48986B01" w14:textId="6A567317" w:rsidR="00621C9E" w:rsidRDefault="00621C9E" w:rsidP="008920E6">
      <w:pPr>
        <w:pStyle w:val="ListParagraph"/>
        <w:numPr>
          <w:ilvl w:val="0"/>
          <w:numId w:val="36"/>
        </w:numPr>
      </w:pPr>
      <w:r>
        <w:t xml:space="preserve">More COVID-19 related discussions were held including enforcing isolation orders for individuals testing positive and not following them.  Dr. Grow noted that the order can be issued by public health with Dr. Toomey’s </w:t>
      </w:r>
      <w:r w:rsidR="00173A3C">
        <w:t>signature,</w:t>
      </w:r>
      <w:r>
        <w:t xml:space="preserve"> but law enforcement has to enforce the order.</w:t>
      </w:r>
    </w:p>
    <w:p w14:paraId="6CF6760B" w14:textId="2FB6E03A" w:rsidR="00A42886" w:rsidRDefault="001A49EA" w:rsidP="00A42886">
      <w:pPr>
        <w:rPr>
          <w:b/>
        </w:rPr>
      </w:pPr>
      <w:r>
        <w:rPr>
          <w:b/>
        </w:rPr>
        <w:lastRenderedPageBreak/>
        <w:t>Nurse Manage</w:t>
      </w:r>
      <w:r w:rsidR="0011048B">
        <w:rPr>
          <w:b/>
        </w:rPr>
        <w:t xml:space="preserve">r’s Report </w:t>
      </w:r>
      <w:r>
        <w:rPr>
          <w:b/>
        </w:rPr>
        <w:t>– Mecca Reeves</w:t>
      </w:r>
    </w:p>
    <w:p w14:paraId="0F3E6E7B" w14:textId="7C97288F" w:rsidR="00272831" w:rsidRPr="006C5713" w:rsidRDefault="00621C9E" w:rsidP="006C5713">
      <w:pPr>
        <w:pStyle w:val="ListParagraph"/>
        <w:numPr>
          <w:ilvl w:val="0"/>
          <w:numId w:val="5"/>
        </w:numPr>
      </w:pPr>
      <w:r>
        <w:t xml:space="preserve">Ms. Lewis reviewed the Special Point of Collection (SPOC) in Tift and outlined essential services being offered at the health department.  </w:t>
      </w:r>
    </w:p>
    <w:p w14:paraId="1CBD082B" w14:textId="77777777" w:rsidR="00B43DA8" w:rsidRDefault="00B43DA8" w:rsidP="006C5713">
      <w:pPr>
        <w:rPr>
          <w:b/>
        </w:rPr>
      </w:pPr>
    </w:p>
    <w:p w14:paraId="1AEF22D4" w14:textId="77777777" w:rsidR="00A42886" w:rsidRPr="006C5713" w:rsidRDefault="001A49EA" w:rsidP="006C5713">
      <w:r w:rsidRPr="006C5713">
        <w:rPr>
          <w:b/>
        </w:rPr>
        <w:t>Environmental</w:t>
      </w:r>
      <w:r w:rsidR="00E91AF1" w:rsidRPr="006C5713">
        <w:rPr>
          <w:b/>
        </w:rPr>
        <w:t xml:space="preserve"> Update</w:t>
      </w:r>
      <w:r w:rsidR="00A42886" w:rsidRPr="006C5713">
        <w:rPr>
          <w:b/>
        </w:rPr>
        <w:t xml:space="preserve"> – </w:t>
      </w:r>
      <w:r w:rsidRPr="006C5713">
        <w:rPr>
          <w:b/>
        </w:rPr>
        <w:t>Jill Reade</w:t>
      </w:r>
    </w:p>
    <w:p w14:paraId="396D1686" w14:textId="77777777" w:rsidR="00621C9E" w:rsidRDefault="00621C9E" w:rsidP="008C2128">
      <w:pPr>
        <w:pStyle w:val="ListParagraph"/>
        <w:numPr>
          <w:ilvl w:val="0"/>
          <w:numId w:val="5"/>
        </w:numPr>
      </w:pPr>
      <w:r>
        <w:t xml:space="preserve">Ms. Reade announced since March 5, 2020 the environmental health staff have logged approximately 386 hours in COVID-19 response.  </w:t>
      </w:r>
    </w:p>
    <w:p w14:paraId="7770C2EE" w14:textId="3F265AA4" w:rsidR="00B22BFD" w:rsidRDefault="00621C9E" w:rsidP="008C2128">
      <w:pPr>
        <w:pStyle w:val="ListParagraph"/>
        <w:numPr>
          <w:ilvl w:val="0"/>
          <w:numId w:val="5"/>
        </w:numPr>
      </w:pPr>
      <w:r>
        <w:t>Environmentalists have been assisting with all SPOC locations throughout the district with duties such as verifying patient information, scheduling appointments, and making deliveries.</w:t>
      </w:r>
    </w:p>
    <w:p w14:paraId="3D702111" w14:textId="4D8DED3C" w:rsidR="00173A3C" w:rsidRDefault="00173A3C" w:rsidP="008C2128">
      <w:pPr>
        <w:pStyle w:val="ListParagraph"/>
        <w:numPr>
          <w:ilvl w:val="0"/>
          <w:numId w:val="5"/>
        </w:numPr>
      </w:pPr>
      <w:r>
        <w:t>Every food service facility in the county has been contacted twice and provided updated guidance on their facility operation related to COVID-19.</w:t>
      </w:r>
    </w:p>
    <w:p w14:paraId="58D304B7" w14:textId="28437F45" w:rsidR="00173A3C" w:rsidRDefault="00173A3C" w:rsidP="008C2128">
      <w:pPr>
        <w:pStyle w:val="ListParagraph"/>
        <w:numPr>
          <w:ilvl w:val="0"/>
          <w:numId w:val="5"/>
        </w:numPr>
      </w:pPr>
      <w:r>
        <w:t>Staff also visited physician offices in Tift and Turner to inform them of the SPOCS.</w:t>
      </w:r>
    </w:p>
    <w:p w14:paraId="758FA0F8" w14:textId="2FB145D4" w:rsidR="00B27949" w:rsidRDefault="00B27949" w:rsidP="004B03F0">
      <w:pPr>
        <w:pStyle w:val="ListParagraph"/>
        <w:ind w:left="0"/>
        <w:rPr>
          <w:b/>
        </w:rPr>
      </w:pPr>
    </w:p>
    <w:p w14:paraId="31B1980A" w14:textId="03EE0C60" w:rsidR="00C268B5" w:rsidRDefault="00C268B5" w:rsidP="00C268B5">
      <w:pPr>
        <w:rPr>
          <w:b/>
        </w:rPr>
      </w:pPr>
      <w:r>
        <w:rPr>
          <w:b/>
        </w:rPr>
        <w:t xml:space="preserve">Diversified Enterprises </w:t>
      </w:r>
      <w:r w:rsidR="00173A3C">
        <w:rPr>
          <w:b/>
        </w:rPr>
        <w:t>Update</w:t>
      </w:r>
      <w:r>
        <w:rPr>
          <w:b/>
        </w:rPr>
        <w:t xml:space="preserve"> – </w:t>
      </w:r>
      <w:r w:rsidR="00173A3C">
        <w:rPr>
          <w:b/>
        </w:rPr>
        <w:t>David Wilber</w:t>
      </w:r>
    </w:p>
    <w:p w14:paraId="5FE826C1" w14:textId="462E986F" w:rsidR="00C268B5" w:rsidRDefault="00173A3C" w:rsidP="00C268B5">
      <w:pPr>
        <w:pStyle w:val="ListParagraph"/>
        <w:numPr>
          <w:ilvl w:val="0"/>
          <w:numId w:val="5"/>
        </w:numPr>
        <w:rPr>
          <w:bCs/>
        </w:rPr>
      </w:pPr>
      <w:r>
        <w:rPr>
          <w:bCs/>
        </w:rPr>
        <w:t>Mr. Wilber informed the Board that he requested Personal Protective Equipment (PPE) through the state.  No one at Diversified has tested positive for COVID-19.</w:t>
      </w:r>
    </w:p>
    <w:p w14:paraId="049AAB67" w14:textId="1666D4C9" w:rsidR="00173A3C" w:rsidRDefault="00173A3C" w:rsidP="00C268B5">
      <w:pPr>
        <w:pStyle w:val="ListParagraph"/>
        <w:numPr>
          <w:ilvl w:val="0"/>
          <w:numId w:val="5"/>
        </w:numPr>
        <w:rPr>
          <w:bCs/>
        </w:rPr>
      </w:pPr>
      <w:r>
        <w:rPr>
          <w:bCs/>
        </w:rPr>
        <w:t>Staff are stocking up on food items in group homes.</w:t>
      </w:r>
    </w:p>
    <w:p w14:paraId="05AB9FE7" w14:textId="04899F1A" w:rsidR="00173A3C" w:rsidRPr="00173A3C" w:rsidRDefault="00173A3C" w:rsidP="00173A3C">
      <w:pPr>
        <w:pStyle w:val="ListParagraph"/>
        <w:numPr>
          <w:ilvl w:val="0"/>
          <w:numId w:val="5"/>
        </w:numPr>
        <w:rPr>
          <w:bCs/>
        </w:rPr>
      </w:pPr>
      <w:r>
        <w:rPr>
          <w:bCs/>
        </w:rPr>
        <w:t>Ms. Hughes asked Mr. Wilber about client response to sheltering in place.  Mr. Wilber responded that staff are having virtual games and virtual visits with clients to help them stay busy.</w:t>
      </w:r>
    </w:p>
    <w:p w14:paraId="5A425F1B" w14:textId="77777777" w:rsidR="00C268B5" w:rsidRDefault="00C268B5" w:rsidP="004B03F0">
      <w:pPr>
        <w:pStyle w:val="ListParagraph"/>
        <w:ind w:left="0"/>
        <w:rPr>
          <w:b/>
        </w:rPr>
      </w:pPr>
    </w:p>
    <w:p w14:paraId="221F41C2" w14:textId="77777777" w:rsidR="00B43DA8" w:rsidRDefault="004B03F0" w:rsidP="004B03F0">
      <w:pPr>
        <w:pStyle w:val="ListParagraph"/>
        <w:ind w:left="0"/>
        <w:rPr>
          <w:b/>
        </w:rPr>
      </w:pPr>
      <w:r>
        <w:rPr>
          <w:b/>
        </w:rPr>
        <w:t>Announcements</w:t>
      </w:r>
    </w:p>
    <w:p w14:paraId="242A661A" w14:textId="5CC694FE" w:rsidR="00764F83" w:rsidRPr="00B43DA8" w:rsidRDefault="00173A3C" w:rsidP="004B03F0">
      <w:pPr>
        <w:pStyle w:val="ListParagraph"/>
        <w:ind w:left="0"/>
      </w:pPr>
      <w:r>
        <w:t>There were no announcements.</w:t>
      </w:r>
    </w:p>
    <w:p w14:paraId="099BB6E2" w14:textId="77777777" w:rsidR="00B43DA8" w:rsidRDefault="00B43DA8" w:rsidP="004B03F0">
      <w:pPr>
        <w:pStyle w:val="ListParagraph"/>
        <w:ind w:left="0"/>
        <w:rPr>
          <w:b/>
        </w:rPr>
      </w:pPr>
    </w:p>
    <w:p w14:paraId="35C3C1DC" w14:textId="77777777" w:rsidR="004B03F0" w:rsidRDefault="004B03F0" w:rsidP="004B03F0">
      <w:pPr>
        <w:pStyle w:val="ListParagraph"/>
        <w:ind w:left="0"/>
      </w:pPr>
      <w:r>
        <w:rPr>
          <w:b/>
        </w:rPr>
        <w:t>Adjournment</w:t>
      </w:r>
    </w:p>
    <w:p w14:paraId="31F0F2E2" w14:textId="4C27924E" w:rsidR="004B03F0" w:rsidRDefault="000B5048" w:rsidP="004B03F0">
      <w:pPr>
        <w:pStyle w:val="ListParagraph"/>
        <w:numPr>
          <w:ilvl w:val="0"/>
          <w:numId w:val="3"/>
        </w:numPr>
      </w:pPr>
      <w:r>
        <w:t>Dr. Moreno</w:t>
      </w:r>
      <w:r w:rsidR="001A579B">
        <w:t xml:space="preserve"> </w:t>
      </w:r>
      <w:r w:rsidR="004B03F0">
        <w:t>adjourn</w:t>
      </w:r>
      <w:r w:rsidR="0011048B">
        <w:t>ed</w:t>
      </w:r>
      <w:r w:rsidR="001A49EA">
        <w:t xml:space="preserve"> the meeting at 2:</w:t>
      </w:r>
      <w:r w:rsidR="00173A3C">
        <w:t>22</w:t>
      </w:r>
      <w:r w:rsidR="001556DE">
        <w:t xml:space="preserve"> p</w:t>
      </w:r>
      <w:r w:rsidR="00173A3C">
        <w:t>.</w:t>
      </w:r>
      <w:r w:rsidR="001556DE">
        <w:t>m.</w:t>
      </w:r>
      <w:r w:rsidR="004B03F0">
        <w:t xml:space="preserve">  </w:t>
      </w:r>
    </w:p>
    <w:p w14:paraId="062A135A" w14:textId="77777777" w:rsidR="0011048B" w:rsidRDefault="0011048B" w:rsidP="000B5048"/>
    <w:p w14:paraId="4485F631" w14:textId="4B6F4154" w:rsidR="004B03F0" w:rsidRDefault="004B03F0" w:rsidP="000B5048">
      <w:r>
        <w:t>Respectfully Submitted,</w:t>
      </w:r>
    </w:p>
    <w:p w14:paraId="62429362" w14:textId="25249B38" w:rsidR="00056F14" w:rsidRDefault="00056F14" w:rsidP="000B5048"/>
    <w:p w14:paraId="086387DE" w14:textId="6D5FFEED" w:rsidR="00173A3C" w:rsidRDefault="00173A3C" w:rsidP="000B5048">
      <w:bookmarkStart w:id="0" w:name="_GoBack"/>
      <w:bookmarkEnd w:id="0"/>
    </w:p>
    <w:p w14:paraId="16C3BB8B" w14:textId="77777777" w:rsidR="00173A3C" w:rsidRDefault="00173A3C" w:rsidP="000B5048"/>
    <w:p w14:paraId="0940172D" w14:textId="77777777" w:rsidR="004B03F0" w:rsidRDefault="004B03F0" w:rsidP="000B5048">
      <w:r>
        <w:t>______________________________</w:t>
      </w:r>
    </w:p>
    <w:p w14:paraId="7AC5D3F0" w14:textId="77777777" w:rsidR="004B03F0" w:rsidRDefault="00AB291C" w:rsidP="000B5048">
      <w:r>
        <w:t>Julie Smith, Board Secretary</w:t>
      </w:r>
    </w:p>
    <w:p w14:paraId="1260A00B" w14:textId="77777777" w:rsidR="00E17229" w:rsidRDefault="004B03F0" w:rsidP="000B5048">
      <w:r>
        <w:t>April Robinson, Typist</w:t>
      </w:r>
    </w:p>
    <w:sectPr w:rsidR="00E17229" w:rsidSect="001845F6">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36779" w14:textId="77777777" w:rsidR="00112AA3" w:rsidRDefault="00112AA3" w:rsidP="00EE15AA">
      <w:r>
        <w:separator/>
      </w:r>
    </w:p>
  </w:endnote>
  <w:endnote w:type="continuationSeparator" w:id="0">
    <w:p w14:paraId="2D2971AC" w14:textId="77777777" w:rsidR="00112AA3" w:rsidRDefault="00112AA3" w:rsidP="00EE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3D001" w14:textId="77777777" w:rsidR="00112AA3" w:rsidRDefault="00112AA3" w:rsidP="00EE15AA">
      <w:r>
        <w:separator/>
      </w:r>
    </w:p>
  </w:footnote>
  <w:footnote w:type="continuationSeparator" w:id="0">
    <w:p w14:paraId="0CB00AC0" w14:textId="77777777" w:rsidR="00112AA3" w:rsidRDefault="00112AA3" w:rsidP="00EE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6F1E3" w14:textId="39652B7E" w:rsidR="000953EC" w:rsidRDefault="00C50E96">
    <w:pPr>
      <w:pStyle w:val="Header"/>
      <w:rPr>
        <w:b/>
        <w:bCs/>
        <w:i/>
      </w:rPr>
    </w:pPr>
    <w:r w:rsidRPr="00C50E96">
      <w:rPr>
        <w:b/>
        <w:i/>
      </w:rPr>
      <w:t xml:space="preserve">Tift County Board of Health </w:t>
    </w:r>
    <w:r w:rsidRPr="00C50E96">
      <w:rPr>
        <w:b/>
        <w:i/>
      </w:rPr>
      <w:tab/>
      <w:t xml:space="preserve">               </w:t>
    </w:r>
    <w:r w:rsidR="00002714">
      <w:rPr>
        <w:b/>
        <w:i/>
      </w:rPr>
      <w:t xml:space="preserve">     </w:t>
    </w:r>
    <w:r w:rsidR="001A49EA">
      <w:rPr>
        <w:b/>
        <w:i/>
      </w:rPr>
      <w:t xml:space="preserve"> </w:t>
    </w:r>
    <w:r w:rsidR="00621C9E">
      <w:rPr>
        <w:b/>
        <w:i/>
      </w:rPr>
      <w:t>April 15</w:t>
    </w:r>
    <w:r w:rsidR="003C4B17">
      <w:rPr>
        <w:b/>
        <w:i/>
      </w:rPr>
      <w:t>, 20</w:t>
    </w:r>
    <w:r w:rsidR="00A320C8">
      <w:rPr>
        <w:b/>
        <w:i/>
      </w:rPr>
      <w:t>20</w:t>
    </w:r>
    <w:r w:rsidRPr="00C50E96">
      <w:rPr>
        <w:b/>
        <w:i/>
      </w:rPr>
      <w:t xml:space="preserve">           </w:t>
    </w:r>
    <w:r w:rsidR="00002714">
      <w:rPr>
        <w:b/>
        <w:i/>
      </w:rPr>
      <w:t xml:space="preserve">                      </w:t>
    </w:r>
    <w:r w:rsidRPr="00C50E96">
      <w:rPr>
        <w:b/>
        <w:i/>
      </w:rPr>
      <w:t xml:space="preserve">  Page </w:t>
    </w:r>
    <w:r w:rsidRPr="00C50E96">
      <w:rPr>
        <w:b/>
        <w:bCs/>
        <w:i/>
      </w:rPr>
      <w:fldChar w:fldCharType="begin"/>
    </w:r>
    <w:r w:rsidRPr="00C50E96">
      <w:rPr>
        <w:b/>
        <w:bCs/>
        <w:i/>
      </w:rPr>
      <w:instrText xml:space="preserve"> PAGE  \* Arabic  \* MERGEFORMAT </w:instrText>
    </w:r>
    <w:r w:rsidRPr="00C50E96">
      <w:rPr>
        <w:b/>
        <w:bCs/>
        <w:i/>
      </w:rPr>
      <w:fldChar w:fldCharType="separate"/>
    </w:r>
    <w:r w:rsidR="004055A4">
      <w:rPr>
        <w:b/>
        <w:bCs/>
        <w:i/>
        <w:noProof/>
      </w:rPr>
      <w:t>3</w:t>
    </w:r>
    <w:r w:rsidRPr="00C50E96">
      <w:rPr>
        <w:b/>
        <w:bCs/>
        <w:i/>
      </w:rPr>
      <w:fldChar w:fldCharType="end"/>
    </w:r>
    <w:r w:rsidRPr="00C50E96">
      <w:rPr>
        <w:b/>
        <w:i/>
      </w:rPr>
      <w:t xml:space="preserve"> of </w:t>
    </w:r>
    <w:r w:rsidRPr="00C50E96">
      <w:rPr>
        <w:b/>
        <w:bCs/>
        <w:i/>
      </w:rPr>
      <w:fldChar w:fldCharType="begin"/>
    </w:r>
    <w:r w:rsidRPr="00C50E96">
      <w:rPr>
        <w:b/>
        <w:bCs/>
        <w:i/>
      </w:rPr>
      <w:instrText xml:space="preserve"> NUMPAGES  \* Arabic  \* MERGEFORMAT </w:instrText>
    </w:r>
    <w:r w:rsidRPr="00C50E96">
      <w:rPr>
        <w:b/>
        <w:bCs/>
        <w:i/>
      </w:rPr>
      <w:fldChar w:fldCharType="separate"/>
    </w:r>
    <w:r w:rsidR="004055A4">
      <w:rPr>
        <w:b/>
        <w:bCs/>
        <w:i/>
        <w:noProof/>
      </w:rPr>
      <w:t>3</w:t>
    </w:r>
    <w:r w:rsidRPr="00C50E96">
      <w:rPr>
        <w:b/>
        <w:bCs/>
        <w:i/>
      </w:rPr>
      <w:fldChar w:fldCharType="end"/>
    </w:r>
  </w:p>
  <w:p w14:paraId="173C583F" w14:textId="7CEC22A1" w:rsidR="001A7515" w:rsidRPr="000953EC" w:rsidRDefault="00112AA3" w:rsidP="000953EC">
    <w:pPr>
      <w:pStyle w:val="Header"/>
      <w:rPr>
        <w:b/>
        <w:iCs/>
      </w:rPr>
    </w:pPr>
    <w:r>
      <w:rPr>
        <w:sz w:val="22"/>
        <w:szCs w:val="22"/>
      </w:rPr>
      <w:pict w14:anchorId="7E3867E4">
        <v:rect id="_x0000_i1027"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D5A4A" w14:textId="77777777" w:rsidR="001845F6" w:rsidRPr="001845F6" w:rsidRDefault="001845F6" w:rsidP="001845F6">
    <w:pPr>
      <w:pStyle w:val="Header"/>
      <w:jc w:val="center"/>
      <w:rPr>
        <w:sz w:val="22"/>
        <w:szCs w:val="22"/>
      </w:rPr>
    </w:pPr>
    <w:r w:rsidRPr="001845F6">
      <w:rPr>
        <w:sz w:val="22"/>
        <w:szCs w:val="22"/>
      </w:rPr>
      <w:t>TIFT COUNTY BOARD OF HEALTH</w:t>
    </w:r>
  </w:p>
  <w:p w14:paraId="141D9D38" w14:textId="77777777" w:rsidR="001845F6" w:rsidRPr="001845F6" w:rsidRDefault="001845F6" w:rsidP="001845F6">
    <w:pPr>
      <w:pStyle w:val="Header"/>
      <w:jc w:val="center"/>
      <w:rPr>
        <w:sz w:val="22"/>
        <w:szCs w:val="22"/>
      </w:rPr>
    </w:pPr>
    <w:r w:rsidRPr="001845F6">
      <w:rPr>
        <w:sz w:val="22"/>
        <w:szCs w:val="22"/>
      </w:rPr>
      <w:t>MINUTES</w:t>
    </w:r>
  </w:p>
  <w:p w14:paraId="0897CB8D" w14:textId="68B3EA52" w:rsidR="000953EC" w:rsidRDefault="00C268B5" w:rsidP="001845F6">
    <w:pPr>
      <w:pStyle w:val="Header"/>
      <w:jc w:val="center"/>
      <w:rPr>
        <w:sz w:val="22"/>
        <w:szCs w:val="22"/>
      </w:rPr>
    </w:pPr>
    <w:r>
      <w:rPr>
        <w:sz w:val="22"/>
        <w:szCs w:val="22"/>
      </w:rPr>
      <w:t>April 15, 2020</w:t>
    </w:r>
  </w:p>
  <w:p w14:paraId="4F2529E3" w14:textId="42688756" w:rsidR="001845F6" w:rsidRPr="001845F6" w:rsidRDefault="00112AA3" w:rsidP="001845F6">
    <w:pPr>
      <w:pStyle w:val="Header"/>
      <w:jc w:val="center"/>
      <w:rPr>
        <w:sz w:val="22"/>
        <w:szCs w:val="22"/>
      </w:rPr>
    </w:pPr>
    <w:r>
      <w:rPr>
        <w:sz w:val="22"/>
        <w:szCs w:val="22"/>
      </w:rPr>
      <w:pict w14:anchorId="3F1CC10A">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711D"/>
    <w:multiLevelType w:val="hybridMultilevel"/>
    <w:tmpl w:val="92B8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2E18"/>
    <w:multiLevelType w:val="hybridMultilevel"/>
    <w:tmpl w:val="004E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21395"/>
    <w:multiLevelType w:val="hybridMultilevel"/>
    <w:tmpl w:val="B6987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C71A32"/>
    <w:multiLevelType w:val="hybridMultilevel"/>
    <w:tmpl w:val="12CC9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F5784"/>
    <w:multiLevelType w:val="hybridMultilevel"/>
    <w:tmpl w:val="4F7C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00342"/>
    <w:multiLevelType w:val="hybridMultilevel"/>
    <w:tmpl w:val="91F27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47DD1"/>
    <w:multiLevelType w:val="hybridMultilevel"/>
    <w:tmpl w:val="016C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336A3"/>
    <w:multiLevelType w:val="hybridMultilevel"/>
    <w:tmpl w:val="92D6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87399"/>
    <w:multiLevelType w:val="hybridMultilevel"/>
    <w:tmpl w:val="2750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B6941"/>
    <w:multiLevelType w:val="hybridMultilevel"/>
    <w:tmpl w:val="5CB0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35E76"/>
    <w:multiLevelType w:val="hybridMultilevel"/>
    <w:tmpl w:val="1BCA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350F5"/>
    <w:multiLevelType w:val="hybridMultilevel"/>
    <w:tmpl w:val="029A3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AE455F"/>
    <w:multiLevelType w:val="hybridMultilevel"/>
    <w:tmpl w:val="10F25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255EC2"/>
    <w:multiLevelType w:val="hybridMultilevel"/>
    <w:tmpl w:val="3A262D90"/>
    <w:lvl w:ilvl="0" w:tplc="3368AC6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9F712B"/>
    <w:multiLevelType w:val="hybridMultilevel"/>
    <w:tmpl w:val="4E1C1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D72DB"/>
    <w:multiLevelType w:val="hybridMultilevel"/>
    <w:tmpl w:val="2F54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F422A"/>
    <w:multiLevelType w:val="hybridMultilevel"/>
    <w:tmpl w:val="EA30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97754"/>
    <w:multiLevelType w:val="hybridMultilevel"/>
    <w:tmpl w:val="4418B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1934C1"/>
    <w:multiLevelType w:val="hybridMultilevel"/>
    <w:tmpl w:val="2F08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E33889"/>
    <w:multiLevelType w:val="hybridMultilevel"/>
    <w:tmpl w:val="27FA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847AD"/>
    <w:multiLevelType w:val="hybridMultilevel"/>
    <w:tmpl w:val="F2EE2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08295E"/>
    <w:multiLevelType w:val="hybridMultilevel"/>
    <w:tmpl w:val="7D20C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7D5027"/>
    <w:multiLevelType w:val="hybridMultilevel"/>
    <w:tmpl w:val="48926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0815AC"/>
    <w:multiLevelType w:val="hybridMultilevel"/>
    <w:tmpl w:val="3AF42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D55602"/>
    <w:multiLevelType w:val="hybridMultilevel"/>
    <w:tmpl w:val="B8A6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16525"/>
    <w:multiLevelType w:val="hybridMultilevel"/>
    <w:tmpl w:val="F1A4B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BD07EF"/>
    <w:multiLevelType w:val="hybridMultilevel"/>
    <w:tmpl w:val="F780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C7799"/>
    <w:multiLevelType w:val="hybridMultilevel"/>
    <w:tmpl w:val="D182F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6B40E5"/>
    <w:multiLevelType w:val="hybridMultilevel"/>
    <w:tmpl w:val="C448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54D42"/>
    <w:multiLevelType w:val="hybridMultilevel"/>
    <w:tmpl w:val="637C2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AD10E1"/>
    <w:multiLevelType w:val="hybridMultilevel"/>
    <w:tmpl w:val="8B50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C1E57"/>
    <w:multiLevelType w:val="hybridMultilevel"/>
    <w:tmpl w:val="58B6C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17175D"/>
    <w:multiLevelType w:val="hybridMultilevel"/>
    <w:tmpl w:val="F5C66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831A3E"/>
    <w:multiLevelType w:val="hybridMultilevel"/>
    <w:tmpl w:val="C2E2E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6C6B52"/>
    <w:multiLevelType w:val="hybridMultilevel"/>
    <w:tmpl w:val="0B76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6D0C71"/>
    <w:multiLevelType w:val="hybridMultilevel"/>
    <w:tmpl w:val="04F2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427816"/>
    <w:multiLevelType w:val="hybridMultilevel"/>
    <w:tmpl w:val="86F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1"/>
  </w:num>
  <w:num w:numId="4">
    <w:abstractNumId w:val="27"/>
  </w:num>
  <w:num w:numId="5">
    <w:abstractNumId w:val="12"/>
  </w:num>
  <w:num w:numId="6">
    <w:abstractNumId w:val="3"/>
  </w:num>
  <w:num w:numId="7">
    <w:abstractNumId w:val="17"/>
  </w:num>
  <w:num w:numId="8">
    <w:abstractNumId w:val="13"/>
  </w:num>
  <w:num w:numId="9">
    <w:abstractNumId w:val="24"/>
  </w:num>
  <w:num w:numId="10">
    <w:abstractNumId w:val="28"/>
  </w:num>
  <w:num w:numId="11">
    <w:abstractNumId w:val="5"/>
  </w:num>
  <w:num w:numId="12">
    <w:abstractNumId w:val="11"/>
  </w:num>
  <w:num w:numId="13">
    <w:abstractNumId w:val="22"/>
  </w:num>
  <w:num w:numId="14">
    <w:abstractNumId w:val="31"/>
  </w:num>
  <w:num w:numId="15">
    <w:abstractNumId w:val="33"/>
  </w:num>
  <w:num w:numId="16">
    <w:abstractNumId w:val="25"/>
  </w:num>
  <w:num w:numId="17">
    <w:abstractNumId w:val="23"/>
  </w:num>
  <w:num w:numId="18">
    <w:abstractNumId w:val="29"/>
  </w:num>
  <w:num w:numId="19">
    <w:abstractNumId w:val="32"/>
  </w:num>
  <w:num w:numId="20">
    <w:abstractNumId w:val="0"/>
  </w:num>
  <w:num w:numId="21">
    <w:abstractNumId w:val="16"/>
  </w:num>
  <w:num w:numId="22">
    <w:abstractNumId w:val="30"/>
  </w:num>
  <w:num w:numId="23">
    <w:abstractNumId w:val="15"/>
  </w:num>
  <w:num w:numId="24">
    <w:abstractNumId w:val="7"/>
  </w:num>
  <w:num w:numId="25">
    <w:abstractNumId w:val="1"/>
  </w:num>
  <w:num w:numId="26">
    <w:abstractNumId w:val="18"/>
  </w:num>
  <w:num w:numId="27">
    <w:abstractNumId w:val="26"/>
  </w:num>
  <w:num w:numId="28">
    <w:abstractNumId w:val="10"/>
  </w:num>
  <w:num w:numId="29">
    <w:abstractNumId w:val="36"/>
  </w:num>
  <w:num w:numId="30">
    <w:abstractNumId w:val="19"/>
  </w:num>
  <w:num w:numId="31">
    <w:abstractNumId w:val="6"/>
  </w:num>
  <w:num w:numId="32">
    <w:abstractNumId w:val="4"/>
  </w:num>
  <w:num w:numId="33">
    <w:abstractNumId w:val="35"/>
  </w:num>
  <w:num w:numId="34">
    <w:abstractNumId w:val="9"/>
  </w:num>
  <w:num w:numId="35">
    <w:abstractNumId w:val="34"/>
  </w:num>
  <w:num w:numId="36">
    <w:abstractNumId w:val="2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5AA"/>
    <w:rsid w:val="00002714"/>
    <w:rsid w:val="0000704A"/>
    <w:rsid w:val="0001715C"/>
    <w:rsid w:val="00020D9A"/>
    <w:rsid w:val="0002101F"/>
    <w:rsid w:val="000420BD"/>
    <w:rsid w:val="00042B69"/>
    <w:rsid w:val="00056F14"/>
    <w:rsid w:val="0006543A"/>
    <w:rsid w:val="0008717B"/>
    <w:rsid w:val="000919AC"/>
    <w:rsid w:val="000924DC"/>
    <w:rsid w:val="000953EC"/>
    <w:rsid w:val="00095BEE"/>
    <w:rsid w:val="000A4210"/>
    <w:rsid w:val="000A5B2A"/>
    <w:rsid w:val="000A5EC2"/>
    <w:rsid w:val="000B5048"/>
    <w:rsid w:val="000C41B3"/>
    <w:rsid w:val="000D1053"/>
    <w:rsid w:val="000E06CC"/>
    <w:rsid w:val="001033EE"/>
    <w:rsid w:val="0011048B"/>
    <w:rsid w:val="00112AA3"/>
    <w:rsid w:val="0011478B"/>
    <w:rsid w:val="001335D8"/>
    <w:rsid w:val="00134603"/>
    <w:rsid w:val="00135945"/>
    <w:rsid w:val="00154D43"/>
    <w:rsid w:val="001556DE"/>
    <w:rsid w:val="00162371"/>
    <w:rsid w:val="00173A3C"/>
    <w:rsid w:val="0018058C"/>
    <w:rsid w:val="001836BF"/>
    <w:rsid w:val="001845F6"/>
    <w:rsid w:val="001A49EA"/>
    <w:rsid w:val="001A579B"/>
    <w:rsid w:val="001A74F0"/>
    <w:rsid w:val="001A7515"/>
    <w:rsid w:val="001B2494"/>
    <w:rsid w:val="001B2A4F"/>
    <w:rsid w:val="001B2F09"/>
    <w:rsid w:val="001B652C"/>
    <w:rsid w:val="001B658D"/>
    <w:rsid w:val="001C4764"/>
    <w:rsid w:val="001C79D6"/>
    <w:rsid w:val="001D03AA"/>
    <w:rsid w:val="001D2809"/>
    <w:rsid w:val="001D6001"/>
    <w:rsid w:val="002159F2"/>
    <w:rsid w:val="0024316F"/>
    <w:rsid w:val="002457DA"/>
    <w:rsid w:val="0025639F"/>
    <w:rsid w:val="00272831"/>
    <w:rsid w:val="00277534"/>
    <w:rsid w:val="00287F14"/>
    <w:rsid w:val="00291997"/>
    <w:rsid w:val="002A4FA3"/>
    <w:rsid w:val="002A546E"/>
    <w:rsid w:val="002C4C2F"/>
    <w:rsid w:val="002E380E"/>
    <w:rsid w:val="002F1424"/>
    <w:rsid w:val="002F158B"/>
    <w:rsid w:val="002F2B51"/>
    <w:rsid w:val="002F358C"/>
    <w:rsid w:val="002F7339"/>
    <w:rsid w:val="00302A20"/>
    <w:rsid w:val="003124AE"/>
    <w:rsid w:val="003267B9"/>
    <w:rsid w:val="003344A3"/>
    <w:rsid w:val="003348B4"/>
    <w:rsid w:val="003802C5"/>
    <w:rsid w:val="00387CAF"/>
    <w:rsid w:val="003A2119"/>
    <w:rsid w:val="003A77A9"/>
    <w:rsid w:val="003A7CE9"/>
    <w:rsid w:val="003B5A41"/>
    <w:rsid w:val="003C21B1"/>
    <w:rsid w:val="003C4B17"/>
    <w:rsid w:val="003D0BB6"/>
    <w:rsid w:val="003D32AB"/>
    <w:rsid w:val="003E1215"/>
    <w:rsid w:val="003F610B"/>
    <w:rsid w:val="003F7A93"/>
    <w:rsid w:val="00404FED"/>
    <w:rsid w:val="004055A4"/>
    <w:rsid w:val="0042303C"/>
    <w:rsid w:val="00424BBA"/>
    <w:rsid w:val="004315D5"/>
    <w:rsid w:val="004434E1"/>
    <w:rsid w:val="00450600"/>
    <w:rsid w:val="004529BF"/>
    <w:rsid w:val="00452B1C"/>
    <w:rsid w:val="00462330"/>
    <w:rsid w:val="00463DDF"/>
    <w:rsid w:val="00475116"/>
    <w:rsid w:val="004903B2"/>
    <w:rsid w:val="004918A3"/>
    <w:rsid w:val="0049542B"/>
    <w:rsid w:val="00495BA3"/>
    <w:rsid w:val="004A06F0"/>
    <w:rsid w:val="004A61F0"/>
    <w:rsid w:val="004B03F0"/>
    <w:rsid w:val="004B7898"/>
    <w:rsid w:val="004C2448"/>
    <w:rsid w:val="004D2588"/>
    <w:rsid w:val="004D4D7E"/>
    <w:rsid w:val="00507847"/>
    <w:rsid w:val="005220C6"/>
    <w:rsid w:val="00523623"/>
    <w:rsid w:val="0052511B"/>
    <w:rsid w:val="0053091E"/>
    <w:rsid w:val="00531599"/>
    <w:rsid w:val="00551AB5"/>
    <w:rsid w:val="00552E9A"/>
    <w:rsid w:val="00556C7D"/>
    <w:rsid w:val="0056477C"/>
    <w:rsid w:val="00565385"/>
    <w:rsid w:val="0056775D"/>
    <w:rsid w:val="0058370B"/>
    <w:rsid w:val="005849B8"/>
    <w:rsid w:val="0059335E"/>
    <w:rsid w:val="00597269"/>
    <w:rsid w:val="005A1F23"/>
    <w:rsid w:val="005A27B0"/>
    <w:rsid w:val="005B78C5"/>
    <w:rsid w:val="005C571F"/>
    <w:rsid w:val="005D2466"/>
    <w:rsid w:val="005D3D7B"/>
    <w:rsid w:val="005D6BF0"/>
    <w:rsid w:val="005D6E5F"/>
    <w:rsid w:val="005E3F11"/>
    <w:rsid w:val="005F58FF"/>
    <w:rsid w:val="00600325"/>
    <w:rsid w:val="0060452F"/>
    <w:rsid w:val="00612045"/>
    <w:rsid w:val="00615A45"/>
    <w:rsid w:val="00621C9E"/>
    <w:rsid w:val="006331F1"/>
    <w:rsid w:val="00642CF1"/>
    <w:rsid w:val="00642F6E"/>
    <w:rsid w:val="006468A9"/>
    <w:rsid w:val="0068410C"/>
    <w:rsid w:val="0068702A"/>
    <w:rsid w:val="00691B2A"/>
    <w:rsid w:val="0069428A"/>
    <w:rsid w:val="006A2EBD"/>
    <w:rsid w:val="006A608E"/>
    <w:rsid w:val="006C2034"/>
    <w:rsid w:val="006C2DCF"/>
    <w:rsid w:val="006C376D"/>
    <w:rsid w:val="006C5713"/>
    <w:rsid w:val="006E26CC"/>
    <w:rsid w:val="006E2EF5"/>
    <w:rsid w:val="006E7187"/>
    <w:rsid w:val="006F04AC"/>
    <w:rsid w:val="006F5472"/>
    <w:rsid w:val="007058F3"/>
    <w:rsid w:val="00715169"/>
    <w:rsid w:val="00723AA7"/>
    <w:rsid w:val="007308E0"/>
    <w:rsid w:val="0073495F"/>
    <w:rsid w:val="00754367"/>
    <w:rsid w:val="00764F83"/>
    <w:rsid w:val="00781DE8"/>
    <w:rsid w:val="00787A12"/>
    <w:rsid w:val="00793897"/>
    <w:rsid w:val="007A30EF"/>
    <w:rsid w:val="007A413F"/>
    <w:rsid w:val="007B23AC"/>
    <w:rsid w:val="007B3476"/>
    <w:rsid w:val="007B690B"/>
    <w:rsid w:val="007D25D5"/>
    <w:rsid w:val="007E5951"/>
    <w:rsid w:val="00807EE6"/>
    <w:rsid w:val="00860934"/>
    <w:rsid w:val="0086492C"/>
    <w:rsid w:val="00867719"/>
    <w:rsid w:val="00872EFF"/>
    <w:rsid w:val="0087593A"/>
    <w:rsid w:val="00877606"/>
    <w:rsid w:val="00880FC9"/>
    <w:rsid w:val="0088170C"/>
    <w:rsid w:val="008920E6"/>
    <w:rsid w:val="008B303E"/>
    <w:rsid w:val="008C2128"/>
    <w:rsid w:val="008C49FB"/>
    <w:rsid w:val="008C6403"/>
    <w:rsid w:val="008E2FA6"/>
    <w:rsid w:val="008E35B9"/>
    <w:rsid w:val="008F47EF"/>
    <w:rsid w:val="00902CE5"/>
    <w:rsid w:val="00903177"/>
    <w:rsid w:val="00913329"/>
    <w:rsid w:val="00920C5D"/>
    <w:rsid w:val="00921529"/>
    <w:rsid w:val="00924504"/>
    <w:rsid w:val="00925811"/>
    <w:rsid w:val="00944C08"/>
    <w:rsid w:val="009457BB"/>
    <w:rsid w:val="00953B84"/>
    <w:rsid w:val="00961D0D"/>
    <w:rsid w:val="00974B1C"/>
    <w:rsid w:val="009761BC"/>
    <w:rsid w:val="009807E6"/>
    <w:rsid w:val="009956A9"/>
    <w:rsid w:val="009A1DA5"/>
    <w:rsid w:val="009B1DE3"/>
    <w:rsid w:val="009B61FB"/>
    <w:rsid w:val="009D0E0B"/>
    <w:rsid w:val="009D6FCE"/>
    <w:rsid w:val="009E5B04"/>
    <w:rsid w:val="009E7026"/>
    <w:rsid w:val="009F026F"/>
    <w:rsid w:val="009F21B0"/>
    <w:rsid w:val="00A123C8"/>
    <w:rsid w:val="00A2156F"/>
    <w:rsid w:val="00A31BC2"/>
    <w:rsid w:val="00A320C8"/>
    <w:rsid w:val="00A33F66"/>
    <w:rsid w:val="00A42886"/>
    <w:rsid w:val="00A536AD"/>
    <w:rsid w:val="00A5568A"/>
    <w:rsid w:val="00A56E80"/>
    <w:rsid w:val="00A64B4C"/>
    <w:rsid w:val="00A74711"/>
    <w:rsid w:val="00A754A4"/>
    <w:rsid w:val="00A80576"/>
    <w:rsid w:val="00A97DFF"/>
    <w:rsid w:val="00AA64C0"/>
    <w:rsid w:val="00AA6501"/>
    <w:rsid w:val="00AB0B24"/>
    <w:rsid w:val="00AB291C"/>
    <w:rsid w:val="00AC60AA"/>
    <w:rsid w:val="00AE06E9"/>
    <w:rsid w:val="00AE65DC"/>
    <w:rsid w:val="00AE6C32"/>
    <w:rsid w:val="00AF20F3"/>
    <w:rsid w:val="00AF32EF"/>
    <w:rsid w:val="00AF5FBB"/>
    <w:rsid w:val="00B047C5"/>
    <w:rsid w:val="00B1112E"/>
    <w:rsid w:val="00B14B7B"/>
    <w:rsid w:val="00B16429"/>
    <w:rsid w:val="00B20CD4"/>
    <w:rsid w:val="00B20F8D"/>
    <w:rsid w:val="00B22BFD"/>
    <w:rsid w:val="00B22FD4"/>
    <w:rsid w:val="00B27949"/>
    <w:rsid w:val="00B31880"/>
    <w:rsid w:val="00B361AB"/>
    <w:rsid w:val="00B36206"/>
    <w:rsid w:val="00B43DA8"/>
    <w:rsid w:val="00B66202"/>
    <w:rsid w:val="00B73CC7"/>
    <w:rsid w:val="00B91BB3"/>
    <w:rsid w:val="00B969B9"/>
    <w:rsid w:val="00BD32B4"/>
    <w:rsid w:val="00BF1FFD"/>
    <w:rsid w:val="00BF4698"/>
    <w:rsid w:val="00C05AE8"/>
    <w:rsid w:val="00C103FE"/>
    <w:rsid w:val="00C21675"/>
    <w:rsid w:val="00C258CF"/>
    <w:rsid w:val="00C268B5"/>
    <w:rsid w:val="00C3366A"/>
    <w:rsid w:val="00C340DE"/>
    <w:rsid w:val="00C417DA"/>
    <w:rsid w:val="00C50AFC"/>
    <w:rsid w:val="00C50E96"/>
    <w:rsid w:val="00C52B0A"/>
    <w:rsid w:val="00C76931"/>
    <w:rsid w:val="00C77075"/>
    <w:rsid w:val="00CB377B"/>
    <w:rsid w:val="00CC4AC6"/>
    <w:rsid w:val="00CC7668"/>
    <w:rsid w:val="00CD19CB"/>
    <w:rsid w:val="00CD4618"/>
    <w:rsid w:val="00CE2F06"/>
    <w:rsid w:val="00CE7836"/>
    <w:rsid w:val="00CF0F4C"/>
    <w:rsid w:val="00CF2B28"/>
    <w:rsid w:val="00CF4833"/>
    <w:rsid w:val="00D06127"/>
    <w:rsid w:val="00D14687"/>
    <w:rsid w:val="00D27020"/>
    <w:rsid w:val="00D32243"/>
    <w:rsid w:val="00D47E2D"/>
    <w:rsid w:val="00D62B0E"/>
    <w:rsid w:val="00D65DDA"/>
    <w:rsid w:val="00D70CC9"/>
    <w:rsid w:val="00D83474"/>
    <w:rsid w:val="00D9194C"/>
    <w:rsid w:val="00D958F9"/>
    <w:rsid w:val="00D95D93"/>
    <w:rsid w:val="00D974DF"/>
    <w:rsid w:val="00DC779B"/>
    <w:rsid w:val="00DD7465"/>
    <w:rsid w:val="00E11AE0"/>
    <w:rsid w:val="00E17229"/>
    <w:rsid w:val="00E23CE5"/>
    <w:rsid w:val="00E3372C"/>
    <w:rsid w:val="00E4130E"/>
    <w:rsid w:val="00E44AFA"/>
    <w:rsid w:val="00E46063"/>
    <w:rsid w:val="00E47196"/>
    <w:rsid w:val="00E84DC4"/>
    <w:rsid w:val="00E91AF1"/>
    <w:rsid w:val="00E97678"/>
    <w:rsid w:val="00EB0C4A"/>
    <w:rsid w:val="00EB36D5"/>
    <w:rsid w:val="00EC1D8A"/>
    <w:rsid w:val="00ED52DC"/>
    <w:rsid w:val="00EE15AA"/>
    <w:rsid w:val="00EE45A3"/>
    <w:rsid w:val="00EE7CA7"/>
    <w:rsid w:val="00EF4530"/>
    <w:rsid w:val="00F0490A"/>
    <w:rsid w:val="00F321E0"/>
    <w:rsid w:val="00F33422"/>
    <w:rsid w:val="00F41CFC"/>
    <w:rsid w:val="00F47389"/>
    <w:rsid w:val="00F51BD2"/>
    <w:rsid w:val="00F52179"/>
    <w:rsid w:val="00F5297F"/>
    <w:rsid w:val="00F548A8"/>
    <w:rsid w:val="00F55B1C"/>
    <w:rsid w:val="00F6314A"/>
    <w:rsid w:val="00F71B44"/>
    <w:rsid w:val="00F75BC9"/>
    <w:rsid w:val="00F84430"/>
    <w:rsid w:val="00F90252"/>
    <w:rsid w:val="00F94658"/>
    <w:rsid w:val="00FA6F81"/>
    <w:rsid w:val="00FD2E84"/>
    <w:rsid w:val="00FD35DF"/>
    <w:rsid w:val="00FE289F"/>
    <w:rsid w:val="00FF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72F19"/>
  <w15:docId w15:val="{EE4109DE-A45C-4502-872F-4D058A3E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18A3"/>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5AA"/>
    <w:pPr>
      <w:tabs>
        <w:tab w:val="center" w:pos="4680"/>
        <w:tab w:val="right" w:pos="9360"/>
      </w:tabs>
    </w:pPr>
  </w:style>
  <w:style w:type="character" w:customStyle="1" w:styleId="HeaderChar">
    <w:name w:val="Header Char"/>
    <w:basedOn w:val="DefaultParagraphFont"/>
    <w:link w:val="Header"/>
    <w:uiPriority w:val="99"/>
    <w:rsid w:val="00EE15AA"/>
  </w:style>
  <w:style w:type="paragraph" w:styleId="Footer">
    <w:name w:val="footer"/>
    <w:basedOn w:val="Normal"/>
    <w:link w:val="FooterChar"/>
    <w:uiPriority w:val="99"/>
    <w:unhideWhenUsed/>
    <w:rsid w:val="00EE15AA"/>
    <w:pPr>
      <w:tabs>
        <w:tab w:val="center" w:pos="4680"/>
        <w:tab w:val="right" w:pos="9360"/>
      </w:tabs>
    </w:pPr>
  </w:style>
  <w:style w:type="character" w:customStyle="1" w:styleId="FooterChar">
    <w:name w:val="Footer Char"/>
    <w:basedOn w:val="DefaultParagraphFont"/>
    <w:link w:val="Footer"/>
    <w:uiPriority w:val="99"/>
    <w:rsid w:val="00EE15AA"/>
  </w:style>
  <w:style w:type="paragraph" w:styleId="ListParagraph">
    <w:name w:val="List Paragraph"/>
    <w:basedOn w:val="Normal"/>
    <w:uiPriority w:val="99"/>
    <w:qFormat/>
    <w:rsid w:val="000A4210"/>
    <w:pPr>
      <w:ind w:left="720"/>
      <w:contextualSpacing/>
    </w:pPr>
  </w:style>
  <w:style w:type="paragraph" w:styleId="BalloonText">
    <w:name w:val="Balloon Text"/>
    <w:basedOn w:val="Normal"/>
    <w:semiHidden/>
    <w:rsid w:val="00872EFF"/>
    <w:rPr>
      <w:rFonts w:ascii="Tahoma" w:hAnsi="Tahoma" w:cs="Tahoma"/>
      <w:sz w:val="16"/>
      <w:szCs w:val="16"/>
    </w:rPr>
  </w:style>
  <w:style w:type="paragraph" w:styleId="NoSpacing">
    <w:name w:val="No Spacing"/>
    <w:uiPriority w:val="1"/>
    <w:qFormat/>
    <w:rsid w:val="001D2809"/>
    <w:pPr>
      <w:jc w:val="both"/>
    </w:pPr>
    <w:rPr>
      <w:sz w:val="24"/>
      <w:szCs w:val="24"/>
    </w:rPr>
  </w:style>
  <w:style w:type="table" w:styleId="TableGrid">
    <w:name w:val="Table Grid"/>
    <w:basedOn w:val="TableNormal"/>
    <w:uiPriority w:val="59"/>
    <w:rsid w:val="00E4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8EAD4-3831-466F-9F20-50D116CA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Tift County Board of Health met at the Tift County Health Department Wednesday, April 3, 2013 at 1:45pm</vt:lpstr>
    </vt:vector>
  </TitlesOfParts>
  <Company>Microsoft</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Tift County Board of Health met at the Tift County Health Department Wednesday, April 3, 2013 at 1:45pm</dc:title>
  <dc:creator>plbowles</dc:creator>
  <cp:lastModifiedBy>Bowles, Patrina</cp:lastModifiedBy>
  <cp:revision>2</cp:revision>
  <cp:lastPrinted>2017-04-03T20:29:00Z</cp:lastPrinted>
  <dcterms:created xsi:type="dcterms:W3CDTF">2020-06-01T16:35:00Z</dcterms:created>
  <dcterms:modified xsi:type="dcterms:W3CDTF">2020-06-01T16:35:00Z</dcterms:modified>
</cp:coreProperties>
</file>