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17CA0" w14:textId="761AAF2C" w:rsidR="009E5B04" w:rsidRDefault="00733F75">
      <w:r>
        <w:t>The Irwin County Board of Health met</w:t>
      </w:r>
      <w:r w:rsidR="004907EE">
        <w:t xml:space="preserve"> </w:t>
      </w:r>
      <w:r>
        <w:t xml:space="preserve">Wednesday, </w:t>
      </w:r>
      <w:r w:rsidR="00E76DE4">
        <w:t>January 8, 2020</w:t>
      </w:r>
      <w:r>
        <w:t xml:space="preserve"> at </w:t>
      </w:r>
      <w:r w:rsidR="00923A77">
        <w:t>1</w:t>
      </w:r>
      <w:r w:rsidR="00CA749A">
        <w:t>2:00</w:t>
      </w:r>
      <w:r w:rsidR="006D696E">
        <w:t xml:space="preserve"> </w:t>
      </w:r>
      <w:r w:rsidR="00CA749A">
        <w:t>P</w:t>
      </w:r>
      <w:r w:rsidR="006D696E">
        <w:t>.</w:t>
      </w:r>
      <w:r w:rsidR="00CA749A">
        <w:t>M</w:t>
      </w:r>
      <w:r w:rsidR="006D696E">
        <w:t>.</w:t>
      </w:r>
      <w:r>
        <w:t xml:space="preserve"> in the conference room at the Irwin County Health Department.</w:t>
      </w:r>
      <w:r w:rsidR="004907EE">
        <w:t xml:space="preserve">  </w:t>
      </w:r>
    </w:p>
    <w:p w14:paraId="1746E06B" w14:textId="77777777" w:rsidR="00CF2B28" w:rsidRDefault="00EA628A">
      <w:r>
        <w:pict w14:anchorId="111D3A9E">
          <v:rect id="_x0000_i1025" style="width:0;height:1.5pt" o:hralign="center" o:hrstd="t" o:hr="t" fillcolor="#a0a0a0" stroked="f"/>
        </w:pict>
      </w:r>
    </w:p>
    <w:tbl>
      <w:tblPr>
        <w:tblW w:w="9812" w:type="dxa"/>
        <w:jc w:val="center"/>
        <w:tblLook w:val="04A0" w:firstRow="1" w:lastRow="0" w:firstColumn="1" w:lastColumn="0" w:noHBand="0" w:noVBand="1"/>
      </w:tblPr>
      <w:tblGrid>
        <w:gridCol w:w="3106"/>
        <w:gridCol w:w="4230"/>
        <w:gridCol w:w="2476"/>
      </w:tblGrid>
      <w:tr w:rsidR="00F71B44" w:rsidRPr="004B186D" w14:paraId="6F7294B6" w14:textId="77777777" w:rsidTr="00CA749A">
        <w:trPr>
          <w:trHeight w:val="307"/>
          <w:jc w:val="center"/>
        </w:trPr>
        <w:tc>
          <w:tcPr>
            <w:tcW w:w="3106" w:type="dxa"/>
            <w:vAlign w:val="center"/>
          </w:tcPr>
          <w:p w14:paraId="151C17A1" w14:textId="77777777" w:rsidR="00F71B44" w:rsidRPr="004B186D" w:rsidRDefault="00F71B44" w:rsidP="00291997">
            <w:pPr>
              <w:jc w:val="center"/>
              <w:rPr>
                <w:b/>
                <w:u w:val="single"/>
              </w:rPr>
            </w:pPr>
            <w:r w:rsidRPr="004B186D">
              <w:rPr>
                <w:b/>
                <w:u w:val="single"/>
              </w:rPr>
              <w:t>Members Present</w:t>
            </w:r>
          </w:p>
        </w:tc>
        <w:tc>
          <w:tcPr>
            <w:tcW w:w="4230" w:type="dxa"/>
            <w:vAlign w:val="center"/>
          </w:tcPr>
          <w:p w14:paraId="71C33C26" w14:textId="77777777" w:rsidR="00F71B44" w:rsidRPr="004B186D" w:rsidRDefault="00F71B44" w:rsidP="00291997">
            <w:pPr>
              <w:jc w:val="center"/>
              <w:rPr>
                <w:b/>
                <w:u w:val="single"/>
              </w:rPr>
            </w:pPr>
            <w:r w:rsidRPr="004B186D">
              <w:rPr>
                <w:b/>
                <w:u w:val="single"/>
              </w:rPr>
              <w:t>Members Absent</w:t>
            </w:r>
          </w:p>
        </w:tc>
        <w:tc>
          <w:tcPr>
            <w:tcW w:w="2476" w:type="dxa"/>
            <w:vAlign w:val="center"/>
          </w:tcPr>
          <w:p w14:paraId="69E774A4" w14:textId="77777777" w:rsidR="00F71B44" w:rsidRPr="004B186D" w:rsidRDefault="00F71B44" w:rsidP="00291997">
            <w:pPr>
              <w:jc w:val="center"/>
              <w:rPr>
                <w:b/>
                <w:u w:val="single"/>
              </w:rPr>
            </w:pPr>
            <w:r w:rsidRPr="004B186D">
              <w:rPr>
                <w:b/>
                <w:u w:val="single"/>
              </w:rPr>
              <w:t>Others Present</w:t>
            </w:r>
          </w:p>
        </w:tc>
      </w:tr>
      <w:tr w:rsidR="00F71B44" w:rsidRPr="004B186D" w14:paraId="2070EC39" w14:textId="77777777" w:rsidTr="00CA749A">
        <w:trPr>
          <w:trHeight w:val="324"/>
          <w:jc w:val="center"/>
        </w:trPr>
        <w:tc>
          <w:tcPr>
            <w:tcW w:w="3106" w:type="dxa"/>
            <w:vAlign w:val="center"/>
          </w:tcPr>
          <w:p w14:paraId="19C001DB" w14:textId="77777777" w:rsidR="00F71B44" w:rsidRPr="004B186D" w:rsidRDefault="00733F75" w:rsidP="00291997">
            <w:pPr>
              <w:jc w:val="center"/>
            </w:pPr>
            <w:r>
              <w:t>Joey Whitley, Chairman</w:t>
            </w:r>
          </w:p>
        </w:tc>
        <w:tc>
          <w:tcPr>
            <w:tcW w:w="4230" w:type="dxa"/>
            <w:vAlign w:val="center"/>
          </w:tcPr>
          <w:p w14:paraId="7613EC39" w14:textId="5F2B2285" w:rsidR="00F71B44" w:rsidRPr="004B186D" w:rsidRDefault="00EB59CD" w:rsidP="008328A4">
            <w:pPr>
              <w:jc w:val="center"/>
            </w:pPr>
            <w:r>
              <w:t>Mayor Matt Seale</w:t>
            </w:r>
            <w:r w:rsidR="00E76DE4">
              <w:t>, Vice-Chairman</w:t>
            </w:r>
          </w:p>
        </w:tc>
        <w:tc>
          <w:tcPr>
            <w:tcW w:w="2476" w:type="dxa"/>
            <w:vAlign w:val="center"/>
          </w:tcPr>
          <w:p w14:paraId="755A335A" w14:textId="77777777" w:rsidR="00F71B44" w:rsidRPr="004B186D" w:rsidRDefault="00174602" w:rsidP="00174602">
            <w:pPr>
              <w:jc w:val="center"/>
            </w:pPr>
            <w:r>
              <w:t>Dr. William R. Grow</w:t>
            </w:r>
          </w:p>
        </w:tc>
      </w:tr>
      <w:tr w:rsidR="00F71B44" w:rsidRPr="004B186D" w14:paraId="69AC7F12" w14:textId="77777777" w:rsidTr="00CA749A">
        <w:trPr>
          <w:trHeight w:val="307"/>
          <w:jc w:val="center"/>
        </w:trPr>
        <w:tc>
          <w:tcPr>
            <w:tcW w:w="3106" w:type="dxa"/>
            <w:vAlign w:val="center"/>
          </w:tcPr>
          <w:p w14:paraId="2723092C" w14:textId="410AB5AB" w:rsidR="00154B9E" w:rsidRPr="004B186D" w:rsidRDefault="006D250E" w:rsidP="00154B9E">
            <w:pPr>
              <w:jc w:val="center"/>
            </w:pPr>
            <w:r>
              <w:t>Dr. Casey Conner</w:t>
            </w:r>
          </w:p>
        </w:tc>
        <w:tc>
          <w:tcPr>
            <w:tcW w:w="4230" w:type="dxa"/>
            <w:vAlign w:val="center"/>
          </w:tcPr>
          <w:p w14:paraId="062394E2" w14:textId="1C2C874F" w:rsidR="00CA749A" w:rsidRPr="004B186D" w:rsidRDefault="006D250E" w:rsidP="00CA749A">
            <w:pPr>
              <w:jc w:val="center"/>
            </w:pPr>
            <w:r>
              <w:t>Mavis Miller, Secretary</w:t>
            </w:r>
          </w:p>
        </w:tc>
        <w:tc>
          <w:tcPr>
            <w:tcW w:w="2476" w:type="dxa"/>
            <w:vAlign w:val="center"/>
          </w:tcPr>
          <w:p w14:paraId="1E1368E9" w14:textId="77777777" w:rsidR="00F71B44" w:rsidRPr="004B186D" w:rsidRDefault="009152B9" w:rsidP="00291997">
            <w:pPr>
              <w:jc w:val="center"/>
            </w:pPr>
            <w:r>
              <w:t>Dwain Butler</w:t>
            </w:r>
          </w:p>
        </w:tc>
      </w:tr>
      <w:tr w:rsidR="00F71B44" w:rsidRPr="004B186D" w14:paraId="1DC24CE2" w14:textId="77777777" w:rsidTr="00CA749A">
        <w:trPr>
          <w:trHeight w:val="307"/>
          <w:jc w:val="center"/>
        </w:trPr>
        <w:tc>
          <w:tcPr>
            <w:tcW w:w="3106" w:type="dxa"/>
            <w:vAlign w:val="center"/>
          </w:tcPr>
          <w:p w14:paraId="1993B9DF" w14:textId="0E04E0CA" w:rsidR="00F71B44" w:rsidRPr="004B186D" w:rsidRDefault="006D250E" w:rsidP="00291997">
            <w:pPr>
              <w:jc w:val="center"/>
            </w:pPr>
            <w:r>
              <w:t>Kerry Billingsley</w:t>
            </w:r>
          </w:p>
        </w:tc>
        <w:tc>
          <w:tcPr>
            <w:tcW w:w="4230" w:type="dxa"/>
            <w:vAlign w:val="center"/>
          </w:tcPr>
          <w:p w14:paraId="534E5BCE" w14:textId="1C8E5BD6" w:rsidR="00F71B44" w:rsidRPr="004B186D" w:rsidRDefault="006D250E" w:rsidP="00291997">
            <w:pPr>
              <w:jc w:val="center"/>
            </w:pPr>
            <w:r>
              <w:t>Albert Williams</w:t>
            </w:r>
          </w:p>
        </w:tc>
        <w:tc>
          <w:tcPr>
            <w:tcW w:w="2476" w:type="dxa"/>
            <w:vAlign w:val="center"/>
          </w:tcPr>
          <w:p w14:paraId="0024C5BB" w14:textId="77777777" w:rsidR="00F71B44" w:rsidRPr="004B186D" w:rsidRDefault="002F38CE" w:rsidP="00291997">
            <w:pPr>
              <w:jc w:val="center"/>
            </w:pPr>
            <w:r>
              <w:t>Patrina Bowles</w:t>
            </w:r>
          </w:p>
        </w:tc>
      </w:tr>
      <w:tr w:rsidR="00F71B44" w:rsidRPr="004B186D" w14:paraId="010E7BAF" w14:textId="77777777" w:rsidTr="00CA749A">
        <w:trPr>
          <w:trHeight w:val="324"/>
          <w:jc w:val="center"/>
        </w:trPr>
        <w:tc>
          <w:tcPr>
            <w:tcW w:w="3106" w:type="dxa"/>
            <w:vAlign w:val="center"/>
          </w:tcPr>
          <w:p w14:paraId="420C4B8D" w14:textId="3D3401FF" w:rsidR="00F71B44" w:rsidRPr="004B186D" w:rsidRDefault="006D250E" w:rsidP="00291997">
            <w:pPr>
              <w:jc w:val="center"/>
            </w:pPr>
            <w:bookmarkStart w:id="0" w:name="_GoBack"/>
            <w:r>
              <w:t>Paige Wynn</w:t>
            </w:r>
            <w:bookmarkEnd w:id="0"/>
          </w:p>
        </w:tc>
        <w:tc>
          <w:tcPr>
            <w:tcW w:w="4230" w:type="dxa"/>
            <w:vAlign w:val="center"/>
          </w:tcPr>
          <w:p w14:paraId="6CBB3317" w14:textId="77777777" w:rsidR="00F71B44" w:rsidRPr="004B186D" w:rsidRDefault="00F71B44" w:rsidP="00291997">
            <w:pPr>
              <w:jc w:val="center"/>
            </w:pPr>
          </w:p>
        </w:tc>
        <w:tc>
          <w:tcPr>
            <w:tcW w:w="2476" w:type="dxa"/>
            <w:vAlign w:val="center"/>
          </w:tcPr>
          <w:p w14:paraId="64A3F582" w14:textId="77777777" w:rsidR="00F71B44" w:rsidRPr="004B186D" w:rsidRDefault="009152B9" w:rsidP="00291997">
            <w:pPr>
              <w:jc w:val="center"/>
            </w:pPr>
            <w:r>
              <w:t>Teresa Giles</w:t>
            </w:r>
          </w:p>
        </w:tc>
      </w:tr>
      <w:tr w:rsidR="00923A77" w:rsidRPr="004B186D" w14:paraId="2568F8F7" w14:textId="77777777" w:rsidTr="00CA749A">
        <w:trPr>
          <w:trHeight w:val="324"/>
          <w:jc w:val="center"/>
        </w:trPr>
        <w:tc>
          <w:tcPr>
            <w:tcW w:w="3106" w:type="dxa"/>
            <w:vAlign w:val="center"/>
          </w:tcPr>
          <w:p w14:paraId="23AB9AEE" w14:textId="4C24F653" w:rsidR="00923A77" w:rsidRDefault="00923A77" w:rsidP="00291997">
            <w:pPr>
              <w:jc w:val="center"/>
            </w:pPr>
          </w:p>
        </w:tc>
        <w:tc>
          <w:tcPr>
            <w:tcW w:w="4230" w:type="dxa"/>
            <w:vAlign w:val="center"/>
          </w:tcPr>
          <w:p w14:paraId="09635257" w14:textId="77777777" w:rsidR="00923A77" w:rsidRPr="004B186D" w:rsidRDefault="00923A77" w:rsidP="00291997">
            <w:pPr>
              <w:jc w:val="center"/>
            </w:pPr>
          </w:p>
        </w:tc>
        <w:tc>
          <w:tcPr>
            <w:tcW w:w="2476" w:type="dxa"/>
            <w:vAlign w:val="center"/>
          </w:tcPr>
          <w:p w14:paraId="425A8339" w14:textId="339FF24E" w:rsidR="00923A77" w:rsidRDefault="007A3126" w:rsidP="00291997">
            <w:pPr>
              <w:jc w:val="center"/>
            </w:pPr>
            <w:r>
              <w:t>Michelle Stone</w:t>
            </w:r>
          </w:p>
        </w:tc>
      </w:tr>
      <w:tr w:rsidR="007A3126" w:rsidRPr="004B186D" w14:paraId="22D8F0AC" w14:textId="77777777" w:rsidTr="00CA749A">
        <w:trPr>
          <w:trHeight w:val="324"/>
          <w:jc w:val="center"/>
        </w:trPr>
        <w:tc>
          <w:tcPr>
            <w:tcW w:w="3106" w:type="dxa"/>
            <w:vAlign w:val="center"/>
          </w:tcPr>
          <w:p w14:paraId="78DCEBB4" w14:textId="68F940B3" w:rsidR="007A3126" w:rsidRDefault="007A3126" w:rsidP="00291997">
            <w:pPr>
              <w:jc w:val="center"/>
            </w:pPr>
          </w:p>
        </w:tc>
        <w:tc>
          <w:tcPr>
            <w:tcW w:w="4230" w:type="dxa"/>
            <w:vAlign w:val="center"/>
          </w:tcPr>
          <w:p w14:paraId="4E4B4244" w14:textId="77777777" w:rsidR="007A3126" w:rsidRPr="004B186D" w:rsidRDefault="007A3126" w:rsidP="00291997">
            <w:pPr>
              <w:jc w:val="center"/>
            </w:pPr>
          </w:p>
        </w:tc>
        <w:tc>
          <w:tcPr>
            <w:tcW w:w="2476" w:type="dxa"/>
            <w:vAlign w:val="center"/>
          </w:tcPr>
          <w:p w14:paraId="3839F781" w14:textId="3F0F6944" w:rsidR="007A3126" w:rsidRDefault="007A3126" w:rsidP="00291997">
            <w:pPr>
              <w:jc w:val="center"/>
            </w:pPr>
            <w:r>
              <w:t>Alex Collins</w:t>
            </w:r>
          </w:p>
        </w:tc>
      </w:tr>
      <w:tr w:rsidR="007D7552" w:rsidRPr="004B186D" w14:paraId="4866511B" w14:textId="77777777" w:rsidTr="00CA749A">
        <w:trPr>
          <w:trHeight w:val="324"/>
          <w:jc w:val="center"/>
        </w:trPr>
        <w:tc>
          <w:tcPr>
            <w:tcW w:w="3106" w:type="dxa"/>
            <w:vAlign w:val="center"/>
          </w:tcPr>
          <w:p w14:paraId="735A3FA7" w14:textId="77777777" w:rsidR="007D7552" w:rsidRDefault="007D7552" w:rsidP="00291997">
            <w:pPr>
              <w:jc w:val="center"/>
            </w:pPr>
          </w:p>
        </w:tc>
        <w:tc>
          <w:tcPr>
            <w:tcW w:w="4230" w:type="dxa"/>
            <w:vAlign w:val="center"/>
          </w:tcPr>
          <w:p w14:paraId="6848EFF0" w14:textId="77777777" w:rsidR="007D7552" w:rsidRPr="004B186D" w:rsidRDefault="007D7552" w:rsidP="00291997">
            <w:pPr>
              <w:jc w:val="center"/>
            </w:pPr>
          </w:p>
        </w:tc>
        <w:tc>
          <w:tcPr>
            <w:tcW w:w="2476" w:type="dxa"/>
            <w:vAlign w:val="center"/>
          </w:tcPr>
          <w:p w14:paraId="5129B735" w14:textId="7CA77465" w:rsidR="007D7552" w:rsidRDefault="007D7552" w:rsidP="00291997">
            <w:pPr>
              <w:jc w:val="center"/>
            </w:pPr>
            <w:r>
              <w:t>Jean Moore</w:t>
            </w:r>
          </w:p>
        </w:tc>
      </w:tr>
    </w:tbl>
    <w:p w14:paraId="4723D008" w14:textId="77777777" w:rsidR="00F71B44" w:rsidRDefault="00EA628A">
      <w:pPr>
        <w:rPr>
          <w:b/>
        </w:rPr>
      </w:pPr>
      <w:r>
        <w:pict w14:anchorId="295E701B">
          <v:rect id="_x0000_i1026" style="width:0;height:1.5pt" o:hralign="center" o:hrstd="t" o:hr="t" fillcolor="#a0a0a0" stroked="f"/>
        </w:pict>
      </w:r>
    </w:p>
    <w:p w14:paraId="43F09481" w14:textId="77777777" w:rsidR="00C340DE" w:rsidRDefault="00C340DE">
      <w:pPr>
        <w:rPr>
          <w:b/>
        </w:rPr>
      </w:pPr>
      <w:r>
        <w:rPr>
          <w:b/>
        </w:rPr>
        <w:t>Call to Order</w:t>
      </w:r>
    </w:p>
    <w:p w14:paraId="7F7DEB48" w14:textId="56B47325" w:rsidR="00A51168" w:rsidRDefault="001D7F4F" w:rsidP="00A51168">
      <w:pPr>
        <w:numPr>
          <w:ilvl w:val="0"/>
          <w:numId w:val="5"/>
        </w:numPr>
      </w:pPr>
      <w:r>
        <w:t>Joey Whitley called the meeting to order</w:t>
      </w:r>
      <w:r w:rsidR="007F1B6E">
        <w:t xml:space="preserve"> at 12:</w:t>
      </w:r>
      <w:r w:rsidR="00E76DE4">
        <w:t>04</w:t>
      </w:r>
      <w:r w:rsidR="007F1B6E">
        <w:t xml:space="preserve"> p.</w:t>
      </w:r>
      <w:r w:rsidR="007A3126">
        <w:t>m</w:t>
      </w:r>
      <w:r w:rsidR="003E0EA0">
        <w:t>.</w:t>
      </w:r>
    </w:p>
    <w:p w14:paraId="1CB821DE" w14:textId="77777777" w:rsidR="007F1B6E" w:rsidRDefault="007F1B6E" w:rsidP="007F1B6E"/>
    <w:p w14:paraId="5EF80D1A" w14:textId="77777777" w:rsidR="008D5EED" w:rsidRDefault="008D5EED" w:rsidP="00A51168">
      <w:r>
        <w:rPr>
          <w:b/>
        </w:rPr>
        <w:t>Public Comments</w:t>
      </w:r>
    </w:p>
    <w:p w14:paraId="6D1B74E9" w14:textId="4AC65D13" w:rsidR="008D5EED" w:rsidRPr="008D5EED" w:rsidRDefault="007D7552" w:rsidP="008D5EED">
      <w:pPr>
        <w:numPr>
          <w:ilvl w:val="0"/>
          <w:numId w:val="5"/>
        </w:numPr>
      </w:pPr>
      <w:r>
        <w:t>There were no public comments.</w:t>
      </w:r>
    </w:p>
    <w:p w14:paraId="51610003" w14:textId="77777777" w:rsidR="008D5EED" w:rsidRDefault="008D5EED" w:rsidP="00A51168"/>
    <w:p w14:paraId="114A4630" w14:textId="77777777" w:rsidR="00A51168" w:rsidRDefault="00A51168" w:rsidP="00A51168">
      <w:r>
        <w:rPr>
          <w:b/>
        </w:rPr>
        <w:t>Minutes</w:t>
      </w:r>
    </w:p>
    <w:p w14:paraId="697363C5" w14:textId="6CA23270" w:rsidR="00A51168" w:rsidRDefault="007D7552" w:rsidP="00A51168">
      <w:pPr>
        <w:numPr>
          <w:ilvl w:val="0"/>
          <w:numId w:val="5"/>
        </w:numPr>
      </w:pPr>
      <w:r>
        <w:t>Dr. Conner</w:t>
      </w:r>
      <w:r w:rsidR="007F1B6E">
        <w:t xml:space="preserve"> made a motion to approve the minutes from the </w:t>
      </w:r>
      <w:r>
        <w:t>October 9, 2019</w:t>
      </w:r>
      <w:r w:rsidR="003E57D9">
        <w:t xml:space="preserve"> </w:t>
      </w:r>
      <w:r w:rsidR="007F1B6E">
        <w:t>meeting as presented.  The motion was seconded</w:t>
      </w:r>
      <w:r>
        <w:t xml:space="preserve"> by Mr. Billingsley</w:t>
      </w:r>
      <w:r w:rsidR="007F1B6E">
        <w:t>.  All were in favor and the motion passed.</w:t>
      </w:r>
    </w:p>
    <w:p w14:paraId="0AC76F96" w14:textId="77777777" w:rsidR="00A51168" w:rsidRDefault="00A51168" w:rsidP="00A51168"/>
    <w:p w14:paraId="20107A00" w14:textId="77777777" w:rsidR="000A4210" w:rsidRDefault="00BD32B4">
      <w:r>
        <w:rPr>
          <w:b/>
        </w:rPr>
        <w:t xml:space="preserve">New </w:t>
      </w:r>
      <w:r w:rsidR="000A4210">
        <w:rPr>
          <w:b/>
        </w:rPr>
        <w:t>Business</w:t>
      </w:r>
    </w:p>
    <w:p w14:paraId="332527CB" w14:textId="77777777" w:rsidR="00902CE5" w:rsidRDefault="00902CE5" w:rsidP="00DC779B">
      <w:r>
        <w:rPr>
          <w:b/>
        </w:rPr>
        <w:t>Financial Information</w:t>
      </w:r>
      <w:r>
        <w:t xml:space="preserve"> – </w:t>
      </w:r>
      <w:r w:rsidR="002F38CE">
        <w:rPr>
          <w:b/>
        </w:rPr>
        <w:t>Sherrie White</w:t>
      </w:r>
      <w:r w:rsidR="00923A77">
        <w:rPr>
          <w:b/>
        </w:rPr>
        <w:t xml:space="preserve"> (See Attachments)</w:t>
      </w:r>
    </w:p>
    <w:p w14:paraId="14F05D97" w14:textId="73E556D5" w:rsidR="009152B9" w:rsidRPr="007D7552" w:rsidRDefault="003E57D9" w:rsidP="009152B9">
      <w:pPr>
        <w:numPr>
          <w:ilvl w:val="0"/>
          <w:numId w:val="5"/>
        </w:numPr>
        <w:rPr>
          <w:b/>
        </w:rPr>
      </w:pPr>
      <w:r>
        <w:t xml:space="preserve">Ms. Giles presented </w:t>
      </w:r>
      <w:r w:rsidR="00603083">
        <w:t>the Revenue and Expense Summary</w:t>
      </w:r>
      <w:r w:rsidR="007D7552">
        <w:t>.  The health department is through the first half of the fiscal year with 41% of the budget spent.</w:t>
      </w:r>
    </w:p>
    <w:p w14:paraId="40411CFE" w14:textId="7599F85E" w:rsidR="007D7552" w:rsidRPr="007D7552" w:rsidRDefault="007D7552" w:rsidP="009152B9">
      <w:pPr>
        <w:numPr>
          <w:ilvl w:val="0"/>
          <w:numId w:val="5"/>
        </w:numPr>
        <w:rPr>
          <w:b/>
        </w:rPr>
      </w:pPr>
      <w:r>
        <w:t>Grant-in-Aid funding is good and there are no problems with the budget.</w:t>
      </w:r>
    </w:p>
    <w:p w14:paraId="7DF1A25D" w14:textId="1CEF4FE7" w:rsidR="007D7552" w:rsidRPr="007D7552" w:rsidRDefault="007D7552" w:rsidP="009152B9">
      <w:pPr>
        <w:numPr>
          <w:ilvl w:val="0"/>
          <w:numId w:val="5"/>
        </w:numPr>
        <w:rPr>
          <w:b/>
        </w:rPr>
      </w:pPr>
      <w:r>
        <w:t xml:space="preserve">Some expenses are </w:t>
      </w:r>
      <w:r w:rsidR="00F25026">
        <w:t>over,</w:t>
      </w:r>
      <w:r>
        <w:t xml:space="preserve"> and some are under budget.  This is mainly due to the timing of some payments to vendors.  Also, Irwin has not used as much hourly labor as planned.</w:t>
      </w:r>
    </w:p>
    <w:p w14:paraId="2C4D3886" w14:textId="7FA96287" w:rsidR="00603083" w:rsidRPr="009152B9" w:rsidRDefault="007D7552" w:rsidP="009152B9">
      <w:pPr>
        <w:numPr>
          <w:ilvl w:val="0"/>
          <w:numId w:val="5"/>
        </w:numPr>
        <w:rPr>
          <w:b/>
        </w:rPr>
      </w:pPr>
      <w:r>
        <w:t>Ms. Giles mentioned that the budget would be cleaned up prior to the next meeting.</w:t>
      </w:r>
    </w:p>
    <w:p w14:paraId="644323D9" w14:textId="77777777" w:rsidR="00BA719B" w:rsidRDefault="00BA719B" w:rsidP="00BA719B"/>
    <w:p w14:paraId="7EC32C4C" w14:textId="77777777" w:rsidR="00BA719B" w:rsidRPr="002457DA" w:rsidRDefault="00BA719B" w:rsidP="00BA719B">
      <w:pPr>
        <w:rPr>
          <w:b/>
        </w:rPr>
      </w:pPr>
      <w:r w:rsidRPr="002457DA">
        <w:rPr>
          <w:b/>
        </w:rPr>
        <w:t>Public Health Updates</w:t>
      </w:r>
      <w:r w:rsidRPr="002457DA">
        <w:t xml:space="preserve"> – </w:t>
      </w:r>
      <w:r w:rsidRPr="003E624C">
        <w:rPr>
          <w:b/>
        </w:rPr>
        <w:t>William R. Grow, MD, FACP</w:t>
      </w:r>
    </w:p>
    <w:p w14:paraId="41E140E8" w14:textId="770325E8" w:rsidR="005D49E5" w:rsidRDefault="007D7552" w:rsidP="005D49E5">
      <w:pPr>
        <w:pStyle w:val="ListParagraph"/>
        <w:numPr>
          <w:ilvl w:val="0"/>
          <w:numId w:val="1"/>
        </w:numPr>
      </w:pPr>
      <w:r>
        <w:t>Dr. Grow noted the four percent budget cut for this fiscal year and the additional two percent the next fiscal year.  There is no new information at this time.</w:t>
      </w:r>
    </w:p>
    <w:p w14:paraId="45C83064" w14:textId="4ED23722" w:rsidR="007D7552" w:rsidRDefault="007D7552" w:rsidP="005D49E5">
      <w:pPr>
        <w:pStyle w:val="ListParagraph"/>
        <w:numPr>
          <w:ilvl w:val="0"/>
          <w:numId w:val="1"/>
        </w:numPr>
      </w:pPr>
      <w:r>
        <w:t>There have been 15 flu-related deaths this year, half of which were over 65 years old.  Four were pediatric patients.  Dr. Grow reminded the Board that is not too late to receive the flu vaccine.</w:t>
      </w:r>
    </w:p>
    <w:p w14:paraId="4A882B91" w14:textId="29CF5C38" w:rsidR="00381710" w:rsidRDefault="007D7552" w:rsidP="00381710">
      <w:pPr>
        <w:pStyle w:val="ListParagraph"/>
        <w:numPr>
          <w:ilvl w:val="0"/>
          <w:numId w:val="1"/>
        </w:numPr>
      </w:pPr>
      <w:r>
        <w:t xml:space="preserve">Dr. Grow announced the Mind and Body Wellness Health Fair scheduled in the next two months.  This health fair will focus on reducing the risk of hypertension, diabetes and dementia.  Staff will be available to conduct screenings including blood pressure, blood sugar, Hemoglobin A1C, and cholesterol.  </w:t>
      </w:r>
      <w:r w:rsidR="00F25026">
        <w:t>L</w:t>
      </w:r>
      <w:r>
        <w:t>unch will be provided along with presentations from Dr. Grow, Elsie Napier and Traci Gosier.  Mr. Billingsley offered to send the information out through the school’s all-call system.</w:t>
      </w:r>
    </w:p>
    <w:p w14:paraId="64FC292C" w14:textId="77777777" w:rsidR="00381710" w:rsidRDefault="00381710" w:rsidP="00381710">
      <w:pPr>
        <w:sectPr w:rsidR="00381710" w:rsidSect="00381710">
          <w:headerReference w:type="default" r:id="rId7"/>
          <w:pgSz w:w="12240" w:h="15840" w:code="1"/>
          <w:pgMar w:top="1440" w:right="1440" w:bottom="1350" w:left="1440" w:header="720" w:footer="720" w:gutter="0"/>
          <w:cols w:space="720"/>
          <w:docGrid w:linePitch="360"/>
        </w:sectPr>
      </w:pPr>
    </w:p>
    <w:p w14:paraId="64E06E08" w14:textId="48E07145" w:rsidR="00603083" w:rsidRPr="00116EFD" w:rsidRDefault="00603083" w:rsidP="00603083">
      <w:pPr>
        <w:rPr>
          <w:b/>
        </w:rPr>
      </w:pPr>
      <w:r>
        <w:rPr>
          <w:b/>
        </w:rPr>
        <w:lastRenderedPageBreak/>
        <w:t>N</w:t>
      </w:r>
      <w:r w:rsidRPr="00116EFD">
        <w:rPr>
          <w:b/>
        </w:rPr>
        <w:t xml:space="preserve">urse Manager’s Report- </w:t>
      </w:r>
      <w:r w:rsidR="005D49E5">
        <w:rPr>
          <w:b/>
        </w:rPr>
        <w:t xml:space="preserve">Michelle Stone, RN </w:t>
      </w:r>
      <w:r>
        <w:rPr>
          <w:b/>
        </w:rPr>
        <w:t>(Attachment)</w:t>
      </w:r>
    </w:p>
    <w:p w14:paraId="2D92F0C3" w14:textId="77777777" w:rsidR="00F25026" w:rsidRDefault="00F25026" w:rsidP="005D49E5">
      <w:pPr>
        <w:numPr>
          <w:ilvl w:val="0"/>
          <w:numId w:val="5"/>
        </w:numPr>
      </w:pPr>
      <w:r>
        <w:t>Ms. Stone updated the Board on health department activities since the October meeting.</w:t>
      </w:r>
    </w:p>
    <w:p w14:paraId="00BBEE24" w14:textId="77777777" w:rsidR="00F25026" w:rsidRDefault="00F25026" w:rsidP="005D49E5">
      <w:pPr>
        <w:numPr>
          <w:ilvl w:val="0"/>
          <w:numId w:val="5"/>
        </w:numPr>
      </w:pPr>
      <w:r>
        <w:t>The school flu project was successful.  More vaccinations were administered than the previous year.  A total of 359 students and 35 teachers were vaccinated.  Teachers were also offered and received additional vaccines such as Hepatitis A, Hepatitis B, Tetanus and Pneumonia.</w:t>
      </w:r>
    </w:p>
    <w:p w14:paraId="0BC52747" w14:textId="77777777" w:rsidR="00F25026" w:rsidRDefault="00F25026" w:rsidP="005D49E5">
      <w:pPr>
        <w:numPr>
          <w:ilvl w:val="0"/>
          <w:numId w:val="5"/>
        </w:numPr>
      </w:pPr>
      <w:r>
        <w:t>The health department participated in Irwin County Hospital’s health fair on October 16, 2019.  Information about health department services was provided.</w:t>
      </w:r>
    </w:p>
    <w:p w14:paraId="51FC87CE" w14:textId="77777777" w:rsidR="00F25026" w:rsidRDefault="00F25026" w:rsidP="005D49E5">
      <w:pPr>
        <w:numPr>
          <w:ilvl w:val="0"/>
          <w:numId w:val="5"/>
        </w:numPr>
      </w:pPr>
      <w:r>
        <w:t>Hepatitis A and Tetanus vaccinations were offered after the tornado came through Irwin.</w:t>
      </w:r>
    </w:p>
    <w:p w14:paraId="41D0B29F" w14:textId="3FCEACFE" w:rsidR="00B77169" w:rsidRDefault="00F25026" w:rsidP="005D49E5">
      <w:pPr>
        <w:numPr>
          <w:ilvl w:val="0"/>
          <w:numId w:val="5"/>
        </w:numPr>
      </w:pPr>
      <w:r>
        <w:t>Ms. Stone announced free HIV screening was available.</w:t>
      </w:r>
    </w:p>
    <w:p w14:paraId="63685E9A" w14:textId="77777777" w:rsidR="00996897" w:rsidRDefault="00996897" w:rsidP="00116EFD">
      <w:pPr>
        <w:rPr>
          <w:b/>
        </w:rPr>
      </w:pPr>
    </w:p>
    <w:p w14:paraId="36022133" w14:textId="676969AD" w:rsidR="00116EFD" w:rsidRPr="00B77169" w:rsidRDefault="00116EFD" w:rsidP="00116EFD">
      <w:pPr>
        <w:rPr>
          <w:b/>
        </w:rPr>
      </w:pPr>
      <w:r w:rsidRPr="00116EFD">
        <w:rPr>
          <w:b/>
        </w:rPr>
        <w:t>Environmental Updates</w:t>
      </w:r>
      <w:r w:rsidR="00B77169">
        <w:rPr>
          <w:b/>
        </w:rPr>
        <w:t xml:space="preserve"> – Alex Collins (Attachment)</w:t>
      </w:r>
    </w:p>
    <w:p w14:paraId="1144851F" w14:textId="4AD6175D" w:rsidR="004B62B1" w:rsidRDefault="00B77169" w:rsidP="00507B6A">
      <w:pPr>
        <w:numPr>
          <w:ilvl w:val="0"/>
          <w:numId w:val="5"/>
        </w:numPr>
      </w:pPr>
      <w:r>
        <w:t xml:space="preserve">Mr. Collins reviewed the inspection report since the </w:t>
      </w:r>
      <w:r w:rsidR="00F25026">
        <w:t>October meeting.</w:t>
      </w:r>
    </w:p>
    <w:p w14:paraId="687F57C8" w14:textId="2FCC2159" w:rsidR="00B77169" w:rsidRDefault="00F25026" w:rsidP="00507B6A">
      <w:pPr>
        <w:numPr>
          <w:ilvl w:val="0"/>
          <w:numId w:val="5"/>
        </w:numPr>
      </w:pPr>
      <w:r>
        <w:t>Septic inspections decreased from the last year.</w:t>
      </w:r>
    </w:p>
    <w:p w14:paraId="452810D9" w14:textId="595653AB" w:rsidR="00F25026" w:rsidRDefault="00F25026" w:rsidP="00507B6A">
      <w:pPr>
        <w:numPr>
          <w:ilvl w:val="0"/>
          <w:numId w:val="5"/>
        </w:numPr>
      </w:pPr>
      <w:r>
        <w:t>Environmental Health did not have to get involved after the tornado; however, for those in need of environmental health assistance, fees will be waived for a period.</w:t>
      </w:r>
    </w:p>
    <w:p w14:paraId="0CB3BAD3" w14:textId="77777777" w:rsidR="00CA749A" w:rsidRDefault="00CA749A" w:rsidP="00CA749A"/>
    <w:p w14:paraId="6612EBD8" w14:textId="77777777" w:rsidR="00116EFD" w:rsidRPr="00116EFD" w:rsidRDefault="00116EFD" w:rsidP="00116EFD">
      <w:pPr>
        <w:rPr>
          <w:b/>
        </w:rPr>
      </w:pPr>
      <w:r>
        <w:rPr>
          <w:b/>
        </w:rPr>
        <w:t>A</w:t>
      </w:r>
      <w:r w:rsidR="00507B6A">
        <w:rPr>
          <w:b/>
        </w:rPr>
        <w:t>nnouncements</w:t>
      </w:r>
    </w:p>
    <w:p w14:paraId="7EEEAA56" w14:textId="46E5B691" w:rsidR="00CA749A" w:rsidRDefault="00B77169" w:rsidP="00116EFD">
      <w:pPr>
        <w:numPr>
          <w:ilvl w:val="0"/>
          <w:numId w:val="5"/>
        </w:numPr>
      </w:pPr>
      <w:r>
        <w:t xml:space="preserve">Mr. Whitley asked the Board to take note of the </w:t>
      </w:r>
      <w:r w:rsidR="00F25026">
        <w:t>remaining board meetings for 2020</w:t>
      </w:r>
      <w:r>
        <w:t>.</w:t>
      </w:r>
    </w:p>
    <w:p w14:paraId="2509A286" w14:textId="77777777" w:rsidR="00507B6A" w:rsidRDefault="00507B6A" w:rsidP="00116EFD"/>
    <w:p w14:paraId="7DACBD20" w14:textId="77777777" w:rsidR="00507B6A" w:rsidRPr="00116EFD" w:rsidRDefault="00507B6A" w:rsidP="00507B6A">
      <w:pPr>
        <w:rPr>
          <w:b/>
        </w:rPr>
      </w:pPr>
      <w:r>
        <w:rPr>
          <w:b/>
        </w:rPr>
        <w:t>Adjournment</w:t>
      </w:r>
    </w:p>
    <w:p w14:paraId="54219953" w14:textId="6363B51E" w:rsidR="00B77169" w:rsidRDefault="004B62B1" w:rsidP="00B77169">
      <w:pPr>
        <w:numPr>
          <w:ilvl w:val="0"/>
          <w:numId w:val="5"/>
        </w:numPr>
      </w:pPr>
      <w:r>
        <w:t>Mr. Whitley adjourned the meeting at 12:</w:t>
      </w:r>
      <w:r w:rsidR="00F25026">
        <w:t>16</w:t>
      </w:r>
      <w:r w:rsidR="00B77169">
        <w:t xml:space="preserve"> p.m.</w:t>
      </w:r>
      <w:r>
        <w:t xml:space="preserve">  </w:t>
      </w:r>
    </w:p>
    <w:p w14:paraId="45D05878" w14:textId="77777777" w:rsidR="00B77169" w:rsidRDefault="00B77169" w:rsidP="00116EFD"/>
    <w:p w14:paraId="538A2F1E" w14:textId="09DB86D5" w:rsidR="00CA749A" w:rsidRDefault="00CA749A" w:rsidP="00116EFD">
      <w:r>
        <w:t>Respectfully Submitted,</w:t>
      </w:r>
    </w:p>
    <w:p w14:paraId="773E79F9" w14:textId="77777777" w:rsidR="00CA749A" w:rsidRDefault="00CA749A" w:rsidP="00116EFD"/>
    <w:p w14:paraId="32DA2AC3" w14:textId="77777777" w:rsidR="00CA749A" w:rsidRDefault="00CA749A" w:rsidP="00116EFD"/>
    <w:p w14:paraId="76A7447E" w14:textId="77777777" w:rsidR="00CA749A" w:rsidRDefault="00CA749A" w:rsidP="00116EFD">
      <w:r>
        <w:t>______________________________________</w:t>
      </w:r>
    </w:p>
    <w:p w14:paraId="09FB84D2" w14:textId="77777777" w:rsidR="00CA749A" w:rsidRDefault="00CA749A" w:rsidP="00116EFD">
      <w:r>
        <w:t>Mavis Miller, Secretary</w:t>
      </w:r>
    </w:p>
    <w:p w14:paraId="11232743" w14:textId="77777777" w:rsidR="00CA749A" w:rsidRDefault="00861613" w:rsidP="00116EFD">
      <w:r>
        <w:t>Patrina Bowles</w:t>
      </w:r>
      <w:r w:rsidR="00CA749A">
        <w:t>, Typist</w:t>
      </w:r>
    </w:p>
    <w:p w14:paraId="0CA5E6F2" w14:textId="77777777" w:rsidR="00893A57" w:rsidRDefault="00893A57" w:rsidP="00DC779B">
      <w:pPr>
        <w:rPr>
          <w:b/>
        </w:rPr>
      </w:pPr>
    </w:p>
    <w:p w14:paraId="45094EB4" w14:textId="77777777" w:rsidR="00A754A4" w:rsidRDefault="00A754A4" w:rsidP="00913AC1"/>
    <w:sectPr w:rsidR="00A754A4" w:rsidSect="0086492C">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0BCE8" w14:textId="77777777" w:rsidR="00EA628A" w:rsidRDefault="00EA628A" w:rsidP="00EE15AA">
      <w:r>
        <w:separator/>
      </w:r>
    </w:p>
  </w:endnote>
  <w:endnote w:type="continuationSeparator" w:id="0">
    <w:p w14:paraId="07F2B829" w14:textId="77777777" w:rsidR="00EA628A" w:rsidRDefault="00EA628A" w:rsidP="00E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99EF" w14:textId="77777777" w:rsidR="00EA628A" w:rsidRDefault="00EA628A" w:rsidP="00EE15AA">
      <w:r>
        <w:separator/>
      </w:r>
    </w:p>
  </w:footnote>
  <w:footnote w:type="continuationSeparator" w:id="0">
    <w:p w14:paraId="27460B24" w14:textId="77777777" w:rsidR="00EA628A" w:rsidRDefault="00EA628A" w:rsidP="00EE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DE76" w14:textId="77777777" w:rsidR="00570F08" w:rsidRPr="008D5EED" w:rsidRDefault="00570F08" w:rsidP="008D5EED">
    <w:pPr>
      <w:pStyle w:val="Header"/>
      <w:jc w:val="center"/>
      <w:rPr>
        <w:b/>
      </w:rPr>
    </w:pPr>
    <w:r w:rsidRPr="008D5EED">
      <w:rPr>
        <w:b/>
      </w:rPr>
      <w:t>IRWIN COUNTY BOARD OF HEALTH</w:t>
    </w:r>
  </w:p>
  <w:p w14:paraId="25FF2B7C" w14:textId="77777777" w:rsidR="00570F08" w:rsidRPr="008D5EED" w:rsidRDefault="00570F08" w:rsidP="008D5EED">
    <w:pPr>
      <w:pStyle w:val="Header"/>
      <w:jc w:val="center"/>
      <w:rPr>
        <w:b/>
      </w:rPr>
    </w:pPr>
    <w:r w:rsidRPr="008D5EED">
      <w:rPr>
        <w:b/>
      </w:rPr>
      <w:t>MINUTES</w:t>
    </w:r>
  </w:p>
  <w:p w14:paraId="49340CFD" w14:textId="752BF31B" w:rsidR="00570F08" w:rsidRPr="008D5EED" w:rsidRDefault="00E76DE4" w:rsidP="008D5EED">
    <w:pPr>
      <w:pStyle w:val="Header"/>
      <w:jc w:val="center"/>
      <w:rPr>
        <w:b/>
      </w:rPr>
    </w:pPr>
    <w:r>
      <w:rPr>
        <w:b/>
      </w:rPr>
      <w:t>JANUARY 8, 2020</w:t>
    </w:r>
    <w:r w:rsidR="009152B9">
      <w:rPr>
        <w:b/>
      </w:rPr>
      <w:t xml:space="preserve"> | 12:00 P.M</w:t>
    </w:r>
    <w:r w:rsidR="00EB59CD">
      <w:rPr>
        <w:b/>
      </w:rPr>
      <w:t>.</w:t>
    </w:r>
  </w:p>
  <w:p w14:paraId="6CE310B0" w14:textId="77777777" w:rsidR="00570F08" w:rsidRDefault="00EA628A" w:rsidP="008D5EED">
    <w:pPr>
      <w:pStyle w:val="Header"/>
      <w:jc w:val="center"/>
    </w:pPr>
    <w:r>
      <w:rPr>
        <w:b/>
      </w:rPr>
      <w:pict w14:anchorId="46BECF5B">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16AD" w14:textId="4F756A39" w:rsidR="00570F08" w:rsidRDefault="00570F08" w:rsidP="008D5EED">
    <w:pPr>
      <w:pStyle w:val="Header"/>
      <w:rPr>
        <w:b/>
      </w:rPr>
    </w:pPr>
    <w:r>
      <w:rPr>
        <w:b/>
      </w:rPr>
      <w:t>Irwin County Board of Health</w:t>
    </w:r>
    <w:r>
      <w:rPr>
        <w:b/>
      </w:rPr>
      <w:tab/>
    </w:r>
    <w:r w:rsidR="007D7552">
      <w:rPr>
        <w:b/>
      </w:rPr>
      <w:t>January 8, 2020</w:t>
    </w:r>
    <w:r>
      <w:rPr>
        <w:b/>
      </w:rPr>
      <w:tab/>
    </w:r>
    <w:sdt>
      <w:sdtPr>
        <w:id w:val="565053189"/>
        <w:docPartObj>
          <w:docPartGallery w:val="Page Numbers (Top of Page)"/>
          <w:docPartUnique/>
        </w:docPartObj>
      </w:sdtPr>
      <w:sdtEndPr/>
      <w:sdtContent>
        <w:r>
          <w:t xml:space="preserve">Page </w:t>
        </w:r>
        <w:r w:rsidR="00025023">
          <w:rPr>
            <w:b/>
          </w:rPr>
          <w:fldChar w:fldCharType="begin"/>
        </w:r>
        <w:r>
          <w:rPr>
            <w:b/>
          </w:rPr>
          <w:instrText xml:space="preserve"> PAGE </w:instrText>
        </w:r>
        <w:r w:rsidR="00025023">
          <w:rPr>
            <w:b/>
          </w:rPr>
          <w:fldChar w:fldCharType="separate"/>
        </w:r>
        <w:r w:rsidR="00A72C05">
          <w:rPr>
            <w:b/>
            <w:noProof/>
          </w:rPr>
          <w:t>2</w:t>
        </w:r>
        <w:r w:rsidR="00025023">
          <w:rPr>
            <w:b/>
          </w:rPr>
          <w:fldChar w:fldCharType="end"/>
        </w:r>
        <w:r>
          <w:t xml:space="preserve"> of </w:t>
        </w:r>
        <w:r w:rsidR="00025023">
          <w:rPr>
            <w:b/>
          </w:rPr>
          <w:fldChar w:fldCharType="begin"/>
        </w:r>
        <w:r>
          <w:rPr>
            <w:b/>
          </w:rPr>
          <w:instrText xml:space="preserve"> NUMPAGES  </w:instrText>
        </w:r>
        <w:r w:rsidR="00025023">
          <w:rPr>
            <w:b/>
          </w:rPr>
          <w:fldChar w:fldCharType="separate"/>
        </w:r>
        <w:r w:rsidR="00A72C05">
          <w:rPr>
            <w:b/>
            <w:noProof/>
          </w:rPr>
          <w:t>2</w:t>
        </w:r>
        <w:r w:rsidR="00025023">
          <w:rPr>
            <w:b/>
          </w:rPr>
          <w:fldChar w:fldCharType="end"/>
        </w:r>
      </w:sdtContent>
    </w:sdt>
  </w:p>
  <w:p w14:paraId="7BC2C176" w14:textId="77777777" w:rsidR="00570F08" w:rsidRPr="008D5EED" w:rsidRDefault="00EA628A" w:rsidP="008D5EED">
    <w:pPr>
      <w:pStyle w:val="Header"/>
      <w:rPr>
        <w:b/>
      </w:rPr>
    </w:pPr>
    <w:r>
      <w:rPr>
        <w:b/>
      </w:rPr>
      <w:pict w14:anchorId="2125A8EE">
        <v:rect id="_x0000_i1028" style="width:0;height:1.5pt" o:hralign="center" o:hrstd="t" o:hr="t" fillcolor="#a0a0a0" stroked="f"/>
      </w:pict>
    </w:r>
  </w:p>
  <w:p w14:paraId="7984CB2B" w14:textId="77777777" w:rsidR="00570F08" w:rsidRPr="00AE65DC" w:rsidRDefault="00570F08" w:rsidP="00AE65D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93D"/>
    <w:multiLevelType w:val="hybridMultilevel"/>
    <w:tmpl w:val="F57E9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521395"/>
    <w:multiLevelType w:val="hybridMultilevel"/>
    <w:tmpl w:val="B698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71A32"/>
    <w:multiLevelType w:val="hybridMultilevel"/>
    <w:tmpl w:val="BF2230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C63EB"/>
    <w:multiLevelType w:val="multilevel"/>
    <w:tmpl w:val="6BFE6B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34C4E06"/>
    <w:multiLevelType w:val="hybridMultilevel"/>
    <w:tmpl w:val="C7F8E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893951"/>
    <w:multiLevelType w:val="hybridMultilevel"/>
    <w:tmpl w:val="4822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E455F"/>
    <w:multiLevelType w:val="hybridMultilevel"/>
    <w:tmpl w:val="7AB034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324B60"/>
    <w:multiLevelType w:val="hybridMultilevel"/>
    <w:tmpl w:val="B13820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9F712B"/>
    <w:multiLevelType w:val="hybridMultilevel"/>
    <w:tmpl w:val="9FAAB0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797754"/>
    <w:multiLevelType w:val="hybridMultilevel"/>
    <w:tmpl w:val="4418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08295E"/>
    <w:multiLevelType w:val="hybridMultilevel"/>
    <w:tmpl w:val="BA807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0C7799"/>
    <w:multiLevelType w:val="hybridMultilevel"/>
    <w:tmpl w:val="D182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B4F83"/>
    <w:multiLevelType w:val="hybridMultilevel"/>
    <w:tmpl w:val="2C262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4E294F"/>
    <w:multiLevelType w:val="hybridMultilevel"/>
    <w:tmpl w:val="D0F2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74F37"/>
    <w:multiLevelType w:val="hybridMultilevel"/>
    <w:tmpl w:val="48E007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0"/>
  </w:num>
  <w:num w:numId="4">
    <w:abstractNumId w:val="11"/>
  </w:num>
  <w:num w:numId="5">
    <w:abstractNumId w:val="6"/>
  </w:num>
  <w:num w:numId="6">
    <w:abstractNumId w:val="2"/>
  </w:num>
  <w:num w:numId="7">
    <w:abstractNumId w:val="9"/>
  </w:num>
  <w:num w:numId="8">
    <w:abstractNumId w:val="14"/>
  </w:num>
  <w:num w:numId="9">
    <w:abstractNumId w:val="7"/>
  </w:num>
  <w:num w:numId="10">
    <w:abstractNumId w:val="0"/>
  </w:num>
  <w:num w:numId="11">
    <w:abstractNumId w:val="3"/>
  </w:num>
  <w:num w:numId="12">
    <w:abstractNumId w:val="4"/>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5AA"/>
    <w:rsid w:val="0002101F"/>
    <w:rsid w:val="00025023"/>
    <w:rsid w:val="00042B69"/>
    <w:rsid w:val="00045548"/>
    <w:rsid w:val="000A2049"/>
    <w:rsid w:val="000A4210"/>
    <w:rsid w:val="000B0012"/>
    <w:rsid w:val="000D5357"/>
    <w:rsid w:val="000E065A"/>
    <w:rsid w:val="00116EFD"/>
    <w:rsid w:val="00117D91"/>
    <w:rsid w:val="00134587"/>
    <w:rsid w:val="00140B0E"/>
    <w:rsid w:val="00154B9E"/>
    <w:rsid w:val="001577CD"/>
    <w:rsid w:val="00174602"/>
    <w:rsid w:val="0018378D"/>
    <w:rsid w:val="001B1712"/>
    <w:rsid w:val="001B652C"/>
    <w:rsid w:val="001D6001"/>
    <w:rsid w:val="001D68A6"/>
    <w:rsid w:val="001D7F4F"/>
    <w:rsid w:val="00202E53"/>
    <w:rsid w:val="00231E72"/>
    <w:rsid w:val="00237563"/>
    <w:rsid w:val="002457DA"/>
    <w:rsid w:val="00270967"/>
    <w:rsid w:val="00287F14"/>
    <w:rsid w:val="00291997"/>
    <w:rsid w:val="0029500D"/>
    <w:rsid w:val="002A546E"/>
    <w:rsid w:val="002E5D96"/>
    <w:rsid w:val="002F158B"/>
    <w:rsid w:val="002F27DF"/>
    <w:rsid w:val="002F38CE"/>
    <w:rsid w:val="002F7339"/>
    <w:rsid w:val="0030480E"/>
    <w:rsid w:val="003124AE"/>
    <w:rsid w:val="003344A3"/>
    <w:rsid w:val="00363FBE"/>
    <w:rsid w:val="00381710"/>
    <w:rsid w:val="003A2119"/>
    <w:rsid w:val="003B5A41"/>
    <w:rsid w:val="003D232B"/>
    <w:rsid w:val="003E0EA0"/>
    <w:rsid w:val="003E32C1"/>
    <w:rsid w:val="003E57D9"/>
    <w:rsid w:val="003E624C"/>
    <w:rsid w:val="0040309E"/>
    <w:rsid w:val="00404FED"/>
    <w:rsid w:val="00431EE4"/>
    <w:rsid w:val="00450600"/>
    <w:rsid w:val="00470D58"/>
    <w:rsid w:val="00471E81"/>
    <w:rsid w:val="004907EE"/>
    <w:rsid w:val="00491D12"/>
    <w:rsid w:val="0049542B"/>
    <w:rsid w:val="004A61F0"/>
    <w:rsid w:val="004B62B1"/>
    <w:rsid w:val="004B7898"/>
    <w:rsid w:val="004D04A2"/>
    <w:rsid w:val="004D7FF8"/>
    <w:rsid w:val="004F5BC4"/>
    <w:rsid w:val="00507847"/>
    <w:rsid w:val="00507B6A"/>
    <w:rsid w:val="005307B9"/>
    <w:rsid w:val="005310CB"/>
    <w:rsid w:val="00541D88"/>
    <w:rsid w:val="00565385"/>
    <w:rsid w:val="00570F08"/>
    <w:rsid w:val="00595247"/>
    <w:rsid w:val="005A1995"/>
    <w:rsid w:val="005A2DAE"/>
    <w:rsid w:val="005B3E72"/>
    <w:rsid w:val="005B78C5"/>
    <w:rsid w:val="005C33F8"/>
    <w:rsid w:val="005D49E5"/>
    <w:rsid w:val="005E3F11"/>
    <w:rsid w:val="00603083"/>
    <w:rsid w:val="00612045"/>
    <w:rsid w:val="0063234D"/>
    <w:rsid w:val="00655515"/>
    <w:rsid w:val="006942C8"/>
    <w:rsid w:val="006A094E"/>
    <w:rsid w:val="006B0E5B"/>
    <w:rsid w:val="006B53FB"/>
    <w:rsid w:val="006C5CFD"/>
    <w:rsid w:val="006D250E"/>
    <w:rsid w:val="006D696E"/>
    <w:rsid w:val="006E2EF5"/>
    <w:rsid w:val="00700E7E"/>
    <w:rsid w:val="00717C0E"/>
    <w:rsid w:val="00733F75"/>
    <w:rsid w:val="0073495F"/>
    <w:rsid w:val="007462F3"/>
    <w:rsid w:val="007549C0"/>
    <w:rsid w:val="0075716E"/>
    <w:rsid w:val="00781169"/>
    <w:rsid w:val="0078255E"/>
    <w:rsid w:val="00794343"/>
    <w:rsid w:val="007A30EF"/>
    <w:rsid w:val="007A3126"/>
    <w:rsid w:val="007D25D5"/>
    <w:rsid w:val="007D7552"/>
    <w:rsid w:val="007F1B6E"/>
    <w:rsid w:val="008328A4"/>
    <w:rsid w:val="0084067C"/>
    <w:rsid w:val="00844508"/>
    <w:rsid w:val="0084756E"/>
    <w:rsid w:val="00860676"/>
    <w:rsid w:val="00860934"/>
    <w:rsid w:val="00861613"/>
    <w:rsid w:val="0086492C"/>
    <w:rsid w:val="00872EFF"/>
    <w:rsid w:val="00877238"/>
    <w:rsid w:val="00877606"/>
    <w:rsid w:val="00881940"/>
    <w:rsid w:val="00891068"/>
    <w:rsid w:val="00893A57"/>
    <w:rsid w:val="008D2F51"/>
    <w:rsid w:val="008D5EED"/>
    <w:rsid w:val="008F47EF"/>
    <w:rsid w:val="00902CE5"/>
    <w:rsid w:val="00913329"/>
    <w:rsid w:val="00913AC1"/>
    <w:rsid w:val="009152B9"/>
    <w:rsid w:val="00915991"/>
    <w:rsid w:val="00923A77"/>
    <w:rsid w:val="00924504"/>
    <w:rsid w:val="00944C08"/>
    <w:rsid w:val="0097198A"/>
    <w:rsid w:val="00994544"/>
    <w:rsid w:val="00996897"/>
    <w:rsid w:val="00997A74"/>
    <w:rsid w:val="009B61FB"/>
    <w:rsid w:val="009D0E0B"/>
    <w:rsid w:val="009E5B04"/>
    <w:rsid w:val="00A13300"/>
    <w:rsid w:val="00A37AA8"/>
    <w:rsid w:val="00A51168"/>
    <w:rsid w:val="00A56E80"/>
    <w:rsid w:val="00A64F23"/>
    <w:rsid w:val="00A72C05"/>
    <w:rsid w:val="00A74711"/>
    <w:rsid w:val="00A754A4"/>
    <w:rsid w:val="00AB0B24"/>
    <w:rsid w:val="00AB4CB0"/>
    <w:rsid w:val="00AD58C6"/>
    <w:rsid w:val="00AE65DC"/>
    <w:rsid w:val="00AF5FBB"/>
    <w:rsid w:val="00B0033E"/>
    <w:rsid w:val="00B05F0F"/>
    <w:rsid w:val="00B129E3"/>
    <w:rsid w:val="00B22FD4"/>
    <w:rsid w:val="00B342A6"/>
    <w:rsid w:val="00B37266"/>
    <w:rsid w:val="00B40A62"/>
    <w:rsid w:val="00B609FE"/>
    <w:rsid w:val="00B77169"/>
    <w:rsid w:val="00BA719B"/>
    <w:rsid w:val="00BB1436"/>
    <w:rsid w:val="00BD32B4"/>
    <w:rsid w:val="00BE59C6"/>
    <w:rsid w:val="00C258CF"/>
    <w:rsid w:val="00C340DE"/>
    <w:rsid w:val="00C340ED"/>
    <w:rsid w:val="00C44B49"/>
    <w:rsid w:val="00C52B0A"/>
    <w:rsid w:val="00C52B58"/>
    <w:rsid w:val="00C67900"/>
    <w:rsid w:val="00CA2011"/>
    <w:rsid w:val="00CA749A"/>
    <w:rsid w:val="00CE1739"/>
    <w:rsid w:val="00CF2B28"/>
    <w:rsid w:val="00D0008B"/>
    <w:rsid w:val="00D14057"/>
    <w:rsid w:val="00D52CF5"/>
    <w:rsid w:val="00D62B0E"/>
    <w:rsid w:val="00D75552"/>
    <w:rsid w:val="00D8002C"/>
    <w:rsid w:val="00D958F9"/>
    <w:rsid w:val="00DC601C"/>
    <w:rsid w:val="00DC779B"/>
    <w:rsid w:val="00DE4C05"/>
    <w:rsid w:val="00E2249D"/>
    <w:rsid w:val="00E64521"/>
    <w:rsid w:val="00E76DE4"/>
    <w:rsid w:val="00EA628A"/>
    <w:rsid w:val="00EB0C4A"/>
    <w:rsid w:val="00EB36D5"/>
    <w:rsid w:val="00EB3CFF"/>
    <w:rsid w:val="00EB59CD"/>
    <w:rsid w:val="00EB7946"/>
    <w:rsid w:val="00EE15AA"/>
    <w:rsid w:val="00EF4530"/>
    <w:rsid w:val="00F25026"/>
    <w:rsid w:val="00F4338D"/>
    <w:rsid w:val="00F5297F"/>
    <w:rsid w:val="00F55B1C"/>
    <w:rsid w:val="00F56A44"/>
    <w:rsid w:val="00F71B44"/>
    <w:rsid w:val="00F820DF"/>
    <w:rsid w:val="00F84368"/>
    <w:rsid w:val="00F90C65"/>
    <w:rsid w:val="00F94658"/>
    <w:rsid w:val="00FA1882"/>
    <w:rsid w:val="00FE5A08"/>
    <w:rsid w:val="00FE6D21"/>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DFEA0"/>
  <w15:docId w15:val="{9FB3898E-1095-4AAB-9157-3F07AA80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B28"/>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AA"/>
    <w:pPr>
      <w:tabs>
        <w:tab w:val="center" w:pos="4680"/>
        <w:tab w:val="right" w:pos="9360"/>
      </w:tabs>
    </w:pPr>
  </w:style>
  <w:style w:type="character" w:customStyle="1" w:styleId="HeaderChar">
    <w:name w:val="Header Char"/>
    <w:basedOn w:val="DefaultParagraphFont"/>
    <w:link w:val="Header"/>
    <w:uiPriority w:val="99"/>
    <w:rsid w:val="00EE15AA"/>
  </w:style>
  <w:style w:type="paragraph" w:styleId="Footer">
    <w:name w:val="footer"/>
    <w:basedOn w:val="Normal"/>
    <w:link w:val="FooterChar"/>
    <w:uiPriority w:val="99"/>
    <w:unhideWhenUsed/>
    <w:rsid w:val="00EE15AA"/>
    <w:pPr>
      <w:tabs>
        <w:tab w:val="center" w:pos="4680"/>
        <w:tab w:val="right" w:pos="9360"/>
      </w:tabs>
    </w:pPr>
  </w:style>
  <w:style w:type="character" w:customStyle="1" w:styleId="FooterChar">
    <w:name w:val="Footer Char"/>
    <w:basedOn w:val="DefaultParagraphFont"/>
    <w:link w:val="Footer"/>
    <w:uiPriority w:val="99"/>
    <w:rsid w:val="00EE15AA"/>
  </w:style>
  <w:style w:type="paragraph" w:styleId="ListParagraph">
    <w:name w:val="List Paragraph"/>
    <w:basedOn w:val="Normal"/>
    <w:uiPriority w:val="34"/>
    <w:qFormat/>
    <w:rsid w:val="000A4210"/>
    <w:pPr>
      <w:ind w:left="720"/>
      <w:contextualSpacing/>
    </w:pPr>
  </w:style>
  <w:style w:type="paragraph" w:styleId="BalloonText">
    <w:name w:val="Balloon Text"/>
    <w:basedOn w:val="Normal"/>
    <w:semiHidden/>
    <w:rsid w:val="00872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568</Words>
  <Characters>2960</Characters>
  <Application>Microsoft Office Word</Application>
  <DocSecurity>0</DocSecurity>
  <Lines>211</Lines>
  <Paragraphs>117</Paragraphs>
  <ScaleCrop>false</ScaleCrop>
  <HeadingPairs>
    <vt:vector size="2" baseType="variant">
      <vt:variant>
        <vt:lpstr>Title</vt:lpstr>
      </vt:variant>
      <vt:variant>
        <vt:i4>1</vt:i4>
      </vt:variant>
    </vt:vector>
  </HeadingPairs>
  <TitlesOfParts>
    <vt:vector size="1" baseType="lpstr">
      <vt:lpstr>The regular scheduled meeting for the Irwin County Board of Health met Wednesday, January 9, 2013 at 2:00pm in the conference room at the Irwin County Health Department</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scheduled meeting for the Irwin County Board of Health met Wednesday, January 9, 2013 at 2:00pm in the conference room at the Irwin County Health Department</dc:title>
  <dc:creator>plbowles</dc:creator>
  <cp:lastModifiedBy>Bowles, Patrina</cp:lastModifiedBy>
  <cp:revision>3</cp:revision>
  <cp:lastPrinted>2017-10-20T18:17:00Z</cp:lastPrinted>
  <dcterms:created xsi:type="dcterms:W3CDTF">2020-04-07T20:46:00Z</dcterms:created>
  <dcterms:modified xsi:type="dcterms:W3CDTF">2020-04-07T20:54:00Z</dcterms:modified>
</cp:coreProperties>
</file>