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4271" w:rsidRDefault="00884271">
      <w:r>
        <w:t xml:space="preserve">A meeting of the Brooks County Board of Health was held </w:t>
      </w:r>
      <w:r w:rsidR="00890A17">
        <w:t>January</w:t>
      </w:r>
      <w:r w:rsidR="00C8546C">
        <w:t xml:space="preserve"> 2</w:t>
      </w:r>
      <w:r w:rsidR="00890A17">
        <w:t>3</w:t>
      </w:r>
      <w:r w:rsidR="00C8546C">
        <w:t>, 201</w:t>
      </w:r>
      <w:r w:rsidR="00890A17">
        <w:t>9</w:t>
      </w:r>
      <w:r>
        <w:t xml:space="preserve"> at 12:00 P</w:t>
      </w:r>
      <w:r w:rsidR="006A41D2">
        <w:t>.</w:t>
      </w:r>
      <w:r>
        <w:t>M</w:t>
      </w:r>
      <w:r w:rsidR="006A41D2">
        <w:t>.</w:t>
      </w:r>
      <w:r>
        <w:t xml:space="preserve"> in the conference room at the Brooks County Health Department.</w:t>
      </w:r>
    </w:p>
    <w:p w:rsidR="00884271" w:rsidRDefault="00884271"/>
    <w:tbl>
      <w:tblPr>
        <w:tblW w:w="11029" w:type="dxa"/>
        <w:jc w:val="center"/>
        <w:tblLook w:val="04A0" w:firstRow="1" w:lastRow="0" w:firstColumn="1" w:lastColumn="0" w:noHBand="0" w:noVBand="1"/>
      </w:tblPr>
      <w:tblGrid>
        <w:gridCol w:w="4345"/>
        <w:gridCol w:w="3600"/>
        <w:gridCol w:w="3084"/>
      </w:tblGrid>
      <w:tr w:rsidR="00B90E12" w:rsidRPr="004B186D" w:rsidTr="00087758">
        <w:trPr>
          <w:jc w:val="center"/>
        </w:trPr>
        <w:tc>
          <w:tcPr>
            <w:tcW w:w="4345" w:type="dxa"/>
            <w:vAlign w:val="center"/>
          </w:tcPr>
          <w:p w:rsidR="00B90E12" w:rsidRPr="004B186D" w:rsidRDefault="00B90E12" w:rsidP="00777186">
            <w:pPr>
              <w:jc w:val="center"/>
              <w:rPr>
                <w:b/>
                <w:u w:val="single"/>
              </w:rPr>
            </w:pPr>
            <w:r w:rsidRPr="004B186D">
              <w:rPr>
                <w:b/>
                <w:u w:val="single"/>
              </w:rPr>
              <w:t>Members Present</w:t>
            </w:r>
          </w:p>
        </w:tc>
        <w:tc>
          <w:tcPr>
            <w:tcW w:w="3600" w:type="dxa"/>
            <w:vAlign w:val="center"/>
          </w:tcPr>
          <w:p w:rsidR="00B90E12" w:rsidRPr="004B186D" w:rsidRDefault="00B90E12" w:rsidP="00777186">
            <w:pPr>
              <w:jc w:val="center"/>
              <w:rPr>
                <w:b/>
                <w:u w:val="single"/>
              </w:rPr>
            </w:pPr>
            <w:r w:rsidRPr="004B186D">
              <w:rPr>
                <w:b/>
                <w:u w:val="single"/>
              </w:rPr>
              <w:t>Members Absent</w:t>
            </w:r>
          </w:p>
        </w:tc>
        <w:tc>
          <w:tcPr>
            <w:tcW w:w="3084" w:type="dxa"/>
            <w:vAlign w:val="center"/>
          </w:tcPr>
          <w:p w:rsidR="00B90E12" w:rsidRPr="004B186D" w:rsidRDefault="00B90E12" w:rsidP="00777186">
            <w:pPr>
              <w:jc w:val="center"/>
              <w:rPr>
                <w:b/>
                <w:u w:val="single"/>
              </w:rPr>
            </w:pPr>
            <w:r w:rsidRPr="004B186D">
              <w:rPr>
                <w:b/>
                <w:u w:val="single"/>
              </w:rPr>
              <w:t>Others Present</w:t>
            </w:r>
          </w:p>
        </w:tc>
      </w:tr>
      <w:tr w:rsidR="00B90E12" w:rsidRPr="004B186D" w:rsidTr="00087758">
        <w:trPr>
          <w:jc w:val="center"/>
        </w:trPr>
        <w:tc>
          <w:tcPr>
            <w:tcW w:w="4345" w:type="dxa"/>
            <w:vAlign w:val="center"/>
          </w:tcPr>
          <w:p w:rsidR="00B90E12" w:rsidRPr="004B186D" w:rsidRDefault="00884271" w:rsidP="00777186">
            <w:pPr>
              <w:jc w:val="center"/>
            </w:pPr>
            <w:r>
              <w:t>Dr. Telia Cunningham, Chairman</w:t>
            </w:r>
          </w:p>
        </w:tc>
        <w:tc>
          <w:tcPr>
            <w:tcW w:w="3600" w:type="dxa"/>
            <w:vAlign w:val="center"/>
          </w:tcPr>
          <w:p w:rsidR="00B90E12" w:rsidRPr="004B186D" w:rsidRDefault="00890A17" w:rsidP="00777186">
            <w:pPr>
              <w:jc w:val="center"/>
            </w:pPr>
            <w:r>
              <w:t>Nancy Williams</w:t>
            </w:r>
          </w:p>
        </w:tc>
        <w:tc>
          <w:tcPr>
            <w:tcW w:w="3084" w:type="dxa"/>
            <w:vAlign w:val="center"/>
          </w:tcPr>
          <w:p w:rsidR="00B90E12" w:rsidRPr="004B186D" w:rsidRDefault="002F1CC8" w:rsidP="00B90E12">
            <w:pPr>
              <w:jc w:val="center"/>
            </w:pPr>
            <w:r>
              <w:t>Dr. William R. Grow</w:t>
            </w:r>
          </w:p>
        </w:tc>
      </w:tr>
      <w:tr w:rsidR="00B90E12" w:rsidRPr="004B186D" w:rsidTr="00087758">
        <w:trPr>
          <w:jc w:val="center"/>
        </w:trPr>
        <w:tc>
          <w:tcPr>
            <w:tcW w:w="4345" w:type="dxa"/>
            <w:vAlign w:val="center"/>
          </w:tcPr>
          <w:p w:rsidR="00B90E12" w:rsidRPr="004B186D" w:rsidRDefault="00890A17" w:rsidP="00777186">
            <w:pPr>
              <w:jc w:val="center"/>
            </w:pPr>
            <w:r>
              <w:t>Dr. Nancy Dennard</w:t>
            </w:r>
          </w:p>
        </w:tc>
        <w:tc>
          <w:tcPr>
            <w:tcW w:w="3600" w:type="dxa"/>
            <w:vAlign w:val="center"/>
          </w:tcPr>
          <w:p w:rsidR="00B90E12" w:rsidRPr="004B186D" w:rsidRDefault="00B90E12" w:rsidP="00777186">
            <w:pPr>
              <w:jc w:val="center"/>
            </w:pPr>
          </w:p>
        </w:tc>
        <w:tc>
          <w:tcPr>
            <w:tcW w:w="3084" w:type="dxa"/>
            <w:vAlign w:val="center"/>
          </w:tcPr>
          <w:p w:rsidR="00B90E12" w:rsidRPr="004B186D" w:rsidRDefault="00890A17" w:rsidP="00777186">
            <w:pPr>
              <w:jc w:val="center"/>
            </w:pPr>
            <w:r>
              <w:t>Teresa Giles</w:t>
            </w:r>
          </w:p>
        </w:tc>
      </w:tr>
      <w:tr w:rsidR="00B90E12" w:rsidRPr="004B186D" w:rsidTr="00087758">
        <w:trPr>
          <w:jc w:val="center"/>
        </w:trPr>
        <w:tc>
          <w:tcPr>
            <w:tcW w:w="4345" w:type="dxa"/>
            <w:vAlign w:val="center"/>
          </w:tcPr>
          <w:p w:rsidR="00087758" w:rsidRPr="004B186D" w:rsidRDefault="00890A17" w:rsidP="00087758">
            <w:pPr>
              <w:jc w:val="center"/>
            </w:pPr>
            <w:r>
              <w:t>Dr. Vickie Reed</w:t>
            </w:r>
          </w:p>
        </w:tc>
        <w:tc>
          <w:tcPr>
            <w:tcW w:w="3600" w:type="dxa"/>
            <w:vAlign w:val="center"/>
          </w:tcPr>
          <w:p w:rsidR="00B90E12" w:rsidRPr="004B186D" w:rsidRDefault="00B90E12" w:rsidP="00777186">
            <w:pPr>
              <w:jc w:val="center"/>
            </w:pPr>
          </w:p>
        </w:tc>
        <w:tc>
          <w:tcPr>
            <w:tcW w:w="3084" w:type="dxa"/>
            <w:vAlign w:val="center"/>
          </w:tcPr>
          <w:p w:rsidR="00B90E12" w:rsidRPr="004B186D" w:rsidRDefault="00890A17" w:rsidP="00B90E12">
            <w:pPr>
              <w:jc w:val="center"/>
            </w:pPr>
            <w:r>
              <w:t>Dwain Butler</w:t>
            </w:r>
          </w:p>
        </w:tc>
      </w:tr>
      <w:tr w:rsidR="00B90E12" w:rsidRPr="004B186D" w:rsidTr="00087758">
        <w:trPr>
          <w:jc w:val="center"/>
        </w:trPr>
        <w:tc>
          <w:tcPr>
            <w:tcW w:w="4345" w:type="dxa"/>
            <w:vAlign w:val="center"/>
          </w:tcPr>
          <w:p w:rsidR="00B90E12" w:rsidRPr="004B186D" w:rsidRDefault="00890A17" w:rsidP="00777186">
            <w:pPr>
              <w:jc w:val="center"/>
            </w:pPr>
            <w:r>
              <w:t>Dr. Ricky Rowe</w:t>
            </w:r>
          </w:p>
        </w:tc>
        <w:tc>
          <w:tcPr>
            <w:tcW w:w="3600" w:type="dxa"/>
            <w:vAlign w:val="center"/>
          </w:tcPr>
          <w:p w:rsidR="00B90E12" w:rsidRPr="004B186D" w:rsidRDefault="00B90E12" w:rsidP="00777186">
            <w:pPr>
              <w:jc w:val="center"/>
            </w:pPr>
          </w:p>
        </w:tc>
        <w:tc>
          <w:tcPr>
            <w:tcW w:w="3084" w:type="dxa"/>
            <w:vAlign w:val="center"/>
          </w:tcPr>
          <w:p w:rsidR="00B90E12" w:rsidRPr="004B186D" w:rsidRDefault="00890A17" w:rsidP="00777186">
            <w:pPr>
              <w:jc w:val="center"/>
            </w:pPr>
            <w:r>
              <w:t>Rick Shierling</w:t>
            </w:r>
          </w:p>
        </w:tc>
      </w:tr>
      <w:tr w:rsidR="00B90E12" w:rsidRPr="004B186D" w:rsidTr="00087758">
        <w:trPr>
          <w:jc w:val="center"/>
        </w:trPr>
        <w:tc>
          <w:tcPr>
            <w:tcW w:w="4345" w:type="dxa"/>
            <w:vAlign w:val="center"/>
          </w:tcPr>
          <w:p w:rsidR="00B90E12" w:rsidRPr="004B186D" w:rsidRDefault="00890A17" w:rsidP="00777186">
            <w:pPr>
              <w:jc w:val="center"/>
            </w:pPr>
            <w:r>
              <w:t>James Maxwell</w:t>
            </w:r>
          </w:p>
        </w:tc>
        <w:tc>
          <w:tcPr>
            <w:tcW w:w="3600" w:type="dxa"/>
            <w:vAlign w:val="center"/>
          </w:tcPr>
          <w:p w:rsidR="00B90E12" w:rsidRPr="004B186D" w:rsidRDefault="00B90E12" w:rsidP="00777186">
            <w:pPr>
              <w:jc w:val="center"/>
            </w:pPr>
          </w:p>
        </w:tc>
        <w:tc>
          <w:tcPr>
            <w:tcW w:w="3084" w:type="dxa"/>
            <w:vAlign w:val="center"/>
          </w:tcPr>
          <w:p w:rsidR="00B90E12" w:rsidRPr="001C75B6" w:rsidRDefault="00890A17" w:rsidP="00777186">
            <w:pPr>
              <w:jc w:val="center"/>
            </w:pPr>
            <w:r>
              <w:t>Patrina Bowles</w:t>
            </w:r>
          </w:p>
        </w:tc>
      </w:tr>
      <w:tr w:rsidR="00B90E12" w:rsidRPr="004B186D" w:rsidTr="00087758">
        <w:trPr>
          <w:jc w:val="center"/>
        </w:trPr>
        <w:tc>
          <w:tcPr>
            <w:tcW w:w="4345" w:type="dxa"/>
            <w:vAlign w:val="center"/>
          </w:tcPr>
          <w:p w:rsidR="00B90E12" w:rsidRPr="004B186D" w:rsidRDefault="007F23B7" w:rsidP="00777186">
            <w:pPr>
              <w:jc w:val="center"/>
            </w:pPr>
            <w:r>
              <w:t>Shelly Kirkendoll</w:t>
            </w:r>
          </w:p>
        </w:tc>
        <w:tc>
          <w:tcPr>
            <w:tcW w:w="3600" w:type="dxa"/>
            <w:vAlign w:val="center"/>
          </w:tcPr>
          <w:p w:rsidR="00B90E12" w:rsidRPr="004B186D" w:rsidRDefault="00B90E12" w:rsidP="00777186">
            <w:pPr>
              <w:jc w:val="center"/>
            </w:pPr>
          </w:p>
        </w:tc>
        <w:tc>
          <w:tcPr>
            <w:tcW w:w="3084" w:type="dxa"/>
            <w:vAlign w:val="center"/>
          </w:tcPr>
          <w:p w:rsidR="00501FAB" w:rsidRDefault="00890A17" w:rsidP="00CE4555">
            <w:pPr>
              <w:jc w:val="center"/>
            </w:pPr>
            <w:r>
              <w:t>Dana Watson</w:t>
            </w:r>
          </w:p>
        </w:tc>
      </w:tr>
      <w:tr w:rsidR="00C93058" w:rsidRPr="004B186D" w:rsidTr="00087758">
        <w:trPr>
          <w:jc w:val="center"/>
        </w:trPr>
        <w:tc>
          <w:tcPr>
            <w:tcW w:w="4345" w:type="dxa"/>
            <w:vAlign w:val="center"/>
          </w:tcPr>
          <w:p w:rsidR="00C93058" w:rsidRDefault="00C93058" w:rsidP="00777186">
            <w:pPr>
              <w:jc w:val="center"/>
            </w:pPr>
          </w:p>
        </w:tc>
        <w:tc>
          <w:tcPr>
            <w:tcW w:w="3600" w:type="dxa"/>
            <w:vAlign w:val="center"/>
          </w:tcPr>
          <w:p w:rsidR="00C93058" w:rsidRPr="004B186D" w:rsidRDefault="00C93058" w:rsidP="00777186">
            <w:pPr>
              <w:jc w:val="center"/>
            </w:pPr>
          </w:p>
        </w:tc>
        <w:tc>
          <w:tcPr>
            <w:tcW w:w="3084" w:type="dxa"/>
            <w:vAlign w:val="center"/>
          </w:tcPr>
          <w:p w:rsidR="00C93058" w:rsidRDefault="007F23B7" w:rsidP="00C93058">
            <w:pPr>
              <w:jc w:val="center"/>
            </w:pPr>
            <w:r>
              <w:t>Shannon Walker</w:t>
            </w:r>
          </w:p>
        </w:tc>
      </w:tr>
      <w:tr w:rsidR="00C93058" w:rsidRPr="004B186D" w:rsidTr="00087758">
        <w:trPr>
          <w:jc w:val="center"/>
        </w:trPr>
        <w:tc>
          <w:tcPr>
            <w:tcW w:w="4345" w:type="dxa"/>
            <w:vAlign w:val="center"/>
          </w:tcPr>
          <w:p w:rsidR="00C93058" w:rsidRDefault="00C93058" w:rsidP="00777186">
            <w:pPr>
              <w:jc w:val="center"/>
            </w:pPr>
          </w:p>
        </w:tc>
        <w:tc>
          <w:tcPr>
            <w:tcW w:w="3600" w:type="dxa"/>
            <w:vAlign w:val="center"/>
          </w:tcPr>
          <w:p w:rsidR="00C93058" w:rsidRPr="004B186D" w:rsidRDefault="00C93058" w:rsidP="00777186">
            <w:pPr>
              <w:jc w:val="center"/>
            </w:pPr>
          </w:p>
        </w:tc>
        <w:tc>
          <w:tcPr>
            <w:tcW w:w="3084" w:type="dxa"/>
            <w:vAlign w:val="center"/>
          </w:tcPr>
          <w:p w:rsidR="00C93058" w:rsidRDefault="00890A17" w:rsidP="00087758">
            <w:pPr>
              <w:jc w:val="center"/>
            </w:pPr>
            <w:r>
              <w:t>Farron Perry</w:t>
            </w:r>
          </w:p>
        </w:tc>
      </w:tr>
    </w:tbl>
    <w:p w:rsidR="00B90E12" w:rsidRDefault="00A879D9" w:rsidP="00B90E12">
      <w:r>
        <w:pict>
          <v:rect id="_x0000_i1025" style="width:0;height:1.5pt" o:hralign="center" o:hrstd="t" o:hr="t" fillcolor="#a0a0a0" stroked="f"/>
        </w:pict>
      </w:r>
    </w:p>
    <w:p w:rsidR="00B90E12" w:rsidRPr="00BD0D9D" w:rsidRDefault="00B90E12" w:rsidP="00171E5D">
      <w:pPr>
        <w:rPr>
          <w:b/>
          <w:u w:val="single"/>
        </w:rPr>
      </w:pPr>
      <w:r w:rsidRPr="00BD0D9D">
        <w:rPr>
          <w:b/>
          <w:u w:val="single"/>
        </w:rPr>
        <w:t>Call to Order</w:t>
      </w:r>
    </w:p>
    <w:p w:rsidR="00B90E12" w:rsidRDefault="00C8546C" w:rsidP="00B90E12">
      <w:pPr>
        <w:numPr>
          <w:ilvl w:val="0"/>
          <w:numId w:val="3"/>
        </w:numPr>
      </w:pPr>
      <w:r>
        <w:t>Dr. Cunningham called the meeting to order</w:t>
      </w:r>
      <w:r w:rsidR="007F23B7">
        <w:t xml:space="preserve"> at 12:</w:t>
      </w:r>
      <w:r w:rsidR="000F3242">
        <w:t>04</w:t>
      </w:r>
      <w:r w:rsidR="007F23B7">
        <w:t xml:space="preserve"> P.M</w:t>
      </w:r>
      <w:r>
        <w:t>.</w:t>
      </w:r>
    </w:p>
    <w:p w:rsidR="00B90E12" w:rsidRDefault="00B90E12" w:rsidP="00B90E12"/>
    <w:p w:rsidR="00B02061" w:rsidRDefault="00B02061" w:rsidP="00B90E12">
      <w:r>
        <w:rPr>
          <w:b/>
          <w:u w:val="single"/>
        </w:rPr>
        <w:t>Public Comments</w:t>
      </w:r>
    </w:p>
    <w:p w:rsidR="00B156F1" w:rsidRDefault="0005097E" w:rsidP="0005097E">
      <w:pPr>
        <w:pStyle w:val="ListParagraph"/>
        <w:ind w:left="360"/>
      </w:pPr>
      <w:r>
        <w:t xml:space="preserve">Dr. </w:t>
      </w:r>
      <w:r w:rsidR="00B156F1">
        <w:t>Ricky Rowe was introduced at the new Board of Health Member appointed by County</w:t>
      </w:r>
      <w:r>
        <w:t>.</w:t>
      </w:r>
    </w:p>
    <w:p w:rsidR="00B02061" w:rsidRDefault="00890A17" w:rsidP="00B02061">
      <w:pPr>
        <w:pStyle w:val="ListParagraph"/>
        <w:numPr>
          <w:ilvl w:val="0"/>
          <w:numId w:val="13"/>
        </w:numPr>
      </w:pPr>
      <w:r>
        <w:t>Dwain Butler</w:t>
      </w:r>
      <w:r w:rsidR="007F23B7">
        <w:t xml:space="preserve">, </w:t>
      </w:r>
      <w:r>
        <w:t>Deputy Program Manager / Deputy Health Director</w:t>
      </w:r>
      <w:r w:rsidR="007F23B7">
        <w:t>, was introduced.</w:t>
      </w:r>
    </w:p>
    <w:p w:rsidR="00B02061" w:rsidRDefault="00B02061" w:rsidP="00B02061"/>
    <w:p w:rsidR="00EE745D" w:rsidRPr="00BD0D9D" w:rsidRDefault="00EE745D" w:rsidP="00EE745D">
      <w:pPr>
        <w:rPr>
          <w:b/>
          <w:u w:val="single"/>
        </w:rPr>
      </w:pPr>
      <w:r>
        <w:rPr>
          <w:b/>
          <w:u w:val="single"/>
        </w:rPr>
        <w:t>A</w:t>
      </w:r>
      <w:r w:rsidRPr="00BD0D9D">
        <w:rPr>
          <w:b/>
          <w:u w:val="single"/>
        </w:rPr>
        <w:t xml:space="preserve">pproval of </w:t>
      </w:r>
      <w:r w:rsidR="00B156F1">
        <w:rPr>
          <w:b/>
          <w:u w:val="single"/>
        </w:rPr>
        <w:t>June</w:t>
      </w:r>
      <w:r w:rsidR="00C8546C">
        <w:rPr>
          <w:b/>
          <w:u w:val="single"/>
        </w:rPr>
        <w:t xml:space="preserve"> 2</w:t>
      </w:r>
      <w:r w:rsidR="00B156F1">
        <w:rPr>
          <w:b/>
          <w:u w:val="single"/>
        </w:rPr>
        <w:t>7</w:t>
      </w:r>
      <w:r w:rsidR="00C8546C">
        <w:rPr>
          <w:b/>
          <w:u w:val="single"/>
        </w:rPr>
        <w:t>, 201</w:t>
      </w:r>
      <w:r w:rsidR="00B156F1">
        <w:rPr>
          <w:b/>
          <w:u w:val="single"/>
        </w:rPr>
        <w:t>8</w:t>
      </w:r>
      <w:r>
        <w:rPr>
          <w:b/>
          <w:u w:val="single"/>
        </w:rPr>
        <w:t xml:space="preserve"> </w:t>
      </w:r>
      <w:r w:rsidRPr="00BD0D9D">
        <w:rPr>
          <w:b/>
          <w:u w:val="single"/>
        </w:rPr>
        <w:t>Minutes (</w:t>
      </w:r>
      <w:r w:rsidR="00291F2A">
        <w:rPr>
          <w:b/>
          <w:u w:val="single"/>
        </w:rPr>
        <w:t>See attachment.</w:t>
      </w:r>
      <w:r w:rsidRPr="00BD0D9D">
        <w:rPr>
          <w:b/>
          <w:u w:val="single"/>
        </w:rPr>
        <w:t>)</w:t>
      </w:r>
    </w:p>
    <w:p w:rsidR="00EE745D" w:rsidRDefault="00E17F9A" w:rsidP="00B02061">
      <w:pPr>
        <w:numPr>
          <w:ilvl w:val="0"/>
          <w:numId w:val="2"/>
        </w:numPr>
      </w:pPr>
      <w:r>
        <w:t xml:space="preserve">The minutes from the </w:t>
      </w:r>
      <w:r w:rsidR="00C8546C">
        <w:t>January 2</w:t>
      </w:r>
      <w:r w:rsidR="00B156F1">
        <w:t>7</w:t>
      </w:r>
      <w:r w:rsidR="00C8546C">
        <w:t>, 201</w:t>
      </w:r>
      <w:r w:rsidR="00B156F1">
        <w:t>8</w:t>
      </w:r>
      <w:r w:rsidR="00C8546C">
        <w:t xml:space="preserve"> were approved as printed.</w:t>
      </w:r>
      <w:r>
        <w:t xml:space="preserve"> </w:t>
      </w:r>
    </w:p>
    <w:p w:rsidR="00C8546C" w:rsidRDefault="00C8546C" w:rsidP="00C8546C"/>
    <w:p w:rsidR="00EE745D" w:rsidRDefault="00EE745D" w:rsidP="00EE745D">
      <w:pPr>
        <w:rPr>
          <w:b/>
          <w:u w:val="single"/>
        </w:rPr>
      </w:pPr>
      <w:r w:rsidRPr="00BD0D9D">
        <w:rPr>
          <w:b/>
          <w:u w:val="single"/>
        </w:rPr>
        <w:t>Business</w:t>
      </w:r>
    </w:p>
    <w:p w:rsidR="00EE745D" w:rsidRDefault="00EE745D" w:rsidP="00EE745D">
      <w:r>
        <w:rPr>
          <w:b/>
        </w:rPr>
        <w:t xml:space="preserve">Financial Information – </w:t>
      </w:r>
      <w:r w:rsidR="00B156F1">
        <w:rPr>
          <w:b/>
        </w:rPr>
        <w:t>Teresa Giles</w:t>
      </w:r>
      <w:r>
        <w:rPr>
          <w:b/>
        </w:rPr>
        <w:t xml:space="preserve"> (Attached)</w:t>
      </w:r>
    </w:p>
    <w:p w:rsidR="00C8546C" w:rsidRDefault="000F3242" w:rsidP="00C8546C">
      <w:pPr>
        <w:pStyle w:val="ListParagraph"/>
        <w:numPr>
          <w:ilvl w:val="0"/>
          <w:numId w:val="7"/>
        </w:numPr>
        <w:ind w:left="360"/>
      </w:pPr>
      <w:r>
        <w:t>The Revenue and Expense Summary was reviewed by Ms. Giles.</w:t>
      </w:r>
    </w:p>
    <w:p w:rsidR="00171E5D" w:rsidRDefault="00D13089" w:rsidP="00171E5D">
      <w:pPr>
        <w:pStyle w:val="ListParagraph"/>
        <w:numPr>
          <w:ilvl w:val="0"/>
          <w:numId w:val="7"/>
        </w:numPr>
        <w:ind w:left="360"/>
      </w:pPr>
      <w:r>
        <w:t>Attention was directed to the revenue section.  Brooks received $3,863 from a Stericycle settlement; $780 from Peach</w:t>
      </w:r>
      <w:r w:rsidR="0005097E">
        <w:t>S</w:t>
      </w:r>
      <w:bookmarkStart w:id="0" w:name="_GoBack"/>
      <w:bookmarkEnd w:id="0"/>
      <w:r>
        <w:t>tate for flu vaccinations given to their insured; and $427 from GEMA for reimbursement for Hurricane Irma.</w:t>
      </w:r>
    </w:p>
    <w:p w:rsidR="00D13089" w:rsidRDefault="00D13089" w:rsidP="00171E5D">
      <w:pPr>
        <w:pStyle w:val="ListParagraph"/>
        <w:numPr>
          <w:ilvl w:val="0"/>
          <w:numId w:val="7"/>
        </w:numPr>
        <w:ind w:left="360"/>
      </w:pPr>
      <w:r>
        <w:t>Ms. Giles noted that the use of money from the fund balance is not anticipated at this time.</w:t>
      </w:r>
    </w:p>
    <w:p w:rsidR="00D13089" w:rsidRDefault="00D13089" w:rsidP="00D13089">
      <w:pPr>
        <w:pStyle w:val="ListParagraph"/>
        <w:ind w:left="360"/>
      </w:pPr>
    </w:p>
    <w:p w:rsidR="000E4CF2" w:rsidRDefault="000E4CF2" w:rsidP="000E4CF2">
      <w:pPr>
        <w:rPr>
          <w:b/>
        </w:rPr>
      </w:pPr>
      <w:r w:rsidRPr="00171E5D">
        <w:rPr>
          <w:b/>
        </w:rPr>
        <w:t>Publ</w:t>
      </w:r>
      <w:r w:rsidRPr="00BD0D9D">
        <w:rPr>
          <w:b/>
        </w:rPr>
        <w:t xml:space="preserve">ic Health Updates – </w:t>
      </w:r>
      <w:r>
        <w:rPr>
          <w:b/>
        </w:rPr>
        <w:t>William R. Grow, MD, FACP</w:t>
      </w:r>
      <w:r w:rsidR="00291F2A">
        <w:rPr>
          <w:b/>
        </w:rPr>
        <w:t xml:space="preserve"> (See attachment.)</w:t>
      </w:r>
    </w:p>
    <w:p w:rsidR="00D13089" w:rsidRDefault="00706CDB" w:rsidP="00D13089">
      <w:pPr>
        <w:numPr>
          <w:ilvl w:val="0"/>
          <w:numId w:val="10"/>
        </w:numPr>
      </w:pPr>
      <w:r>
        <w:t xml:space="preserve">Dr. Grow informed the Board </w:t>
      </w:r>
      <w:r w:rsidR="00D13089">
        <w:t>that Dr. O’Neal is still serving as commissioner of the Georgia Department of Public Health and that he indicated he would be willing to continue service in this capacity if asked by the new governor.</w:t>
      </w:r>
    </w:p>
    <w:p w:rsidR="00D13089" w:rsidRDefault="00D13089" w:rsidP="00D13089">
      <w:pPr>
        <w:numPr>
          <w:ilvl w:val="0"/>
          <w:numId w:val="10"/>
        </w:numPr>
      </w:pPr>
      <w:r>
        <w:t>Dr. Grow informed the Board that officers for 2019 and 2020 need to be elected.  Dr. Cunningham called for nominations.</w:t>
      </w:r>
    </w:p>
    <w:p w:rsidR="00D13089" w:rsidRDefault="0014274E" w:rsidP="0014274E">
      <w:pPr>
        <w:numPr>
          <w:ilvl w:val="0"/>
          <w:numId w:val="10"/>
        </w:numPr>
      </w:pPr>
      <w:r>
        <w:t xml:space="preserve">Mr. Maxwell made a motion </w:t>
      </w:r>
      <w:r w:rsidR="00D13089">
        <w:t xml:space="preserve">for Shelly </w:t>
      </w:r>
      <w:r>
        <w:t xml:space="preserve">Kirkendoll </w:t>
      </w:r>
      <w:r w:rsidR="00D13089">
        <w:t xml:space="preserve">to remain as </w:t>
      </w:r>
      <w:r>
        <w:t>Secretary</w:t>
      </w:r>
      <w:r w:rsidR="00D13089">
        <w:t>.  Dr. Reed seconded the motion.  All were in favor and the motion passed.</w:t>
      </w:r>
    </w:p>
    <w:p w:rsidR="0014274E" w:rsidRDefault="0014274E" w:rsidP="0014274E">
      <w:pPr>
        <w:numPr>
          <w:ilvl w:val="0"/>
          <w:numId w:val="10"/>
        </w:numPr>
      </w:pPr>
      <w:r>
        <w:t xml:space="preserve">Mr. Maxwell made a motion to appoint Dr. </w:t>
      </w:r>
      <w:r w:rsidR="00D13089">
        <w:t xml:space="preserve">Nancy </w:t>
      </w:r>
      <w:r>
        <w:t xml:space="preserve">Dennard as </w:t>
      </w:r>
      <w:r w:rsidR="00D13089">
        <w:t>V</w:t>
      </w:r>
      <w:r>
        <w:t>ice Chairman</w:t>
      </w:r>
      <w:r w:rsidR="00D13089">
        <w:t>.  The motion was seconded by Dr. Reed.  All were in favor and the motion passed.</w:t>
      </w:r>
    </w:p>
    <w:p w:rsidR="0014274E" w:rsidRDefault="0014274E" w:rsidP="0014274E">
      <w:pPr>
        <w:numPr>
          <w:ilvl w:val="0"/>
          <w:numId w:val="10"/>
        </w:numPr>
      </w:pPr>
      <w:r>
        <w:t xml:space="preserve">Mr. Maxwell made a motion </w:t>
      </w:r>
      <w:r w:rsidR="00D13089">
        <w:t xml:space="preserve">for </w:t>
      </w:r>
      <w:r>
        <w:t xml:space="preserve">Dr. Cunningham </w:t>
      </w:r>
      <w:r w:rsidR="00D13089">
        <w:t>to remain as Chairman.  The motion was seconded by Dr. Reed.  All were in favor and the motion passed.</w:t>
      </w:r>
    </w:p>
    <w:p w:rsidR="00D13089" w:rsidRDefault="00D13089" w:rsidP="00D13089">
      <w:pPr>
        <w:ind w:left="360"/>
      </w:pPr>
    </w:p>
    <w:p w:rsidR="0014274E" w:rsidRDefault="0014274E" w:rsidP="0014274E">
      <w:pPr>
        <w:numPr>
          <w:ilvl w:val="0"/>
          <w:numId w:val="10"/>
        </w:numPr>
      </w:pPr>
      <w:r>
        <w:t xml:space="preserve">Dr. </w:t>
      </w:r>
      <w:r w:rsidR="00D13089">
        <w:t xml:space="preserve">Ricky </w:t>
      </w:r>
      <w:r>
        <w:t>Rowe was sworn in</w:t>
      </w:r>
      <w:r w:rsidR="00D13089">
        <w:t xml:space="preserve"> as a member of the Brooks County Board of Health by </w:t>
      </w:r>
      <w:r>
        <w:t>Judge Beth. B. Hurst</w:t>
      </w:r>
      <w:r w:rsidR="00D13089">
        <w:t>.</w:t>
      </w:r>
    </w:p>
    <w:p w:rsidR="00510E05" w:rsidRPr="00270485" w:rsidRDefault="00510E05" w:rsidP="00510E05">
      <w:pPr>
        <w:rPr>
          <w:b/>
        </w:rPr>
      </w:pPr>
    </w:p>
    <w:p w:rsidR="00E95E8F" w:rsidRDefault="00E95E8F" w:rsidP="00171E5D">
      <w:pPr>
        <w:sectPr w:rsidR="00E95E8F" w:rsidSect="000E4CF2">
          <w:headerReference w:type="default" r:id="rId8"/>
          <w:pgSz w:w="12240" w:h="15840" w:code="1"/>
          <w:pgMar w:top="1440" w:right="1440" w:bottom="720" w:left="1440" w:header="360" w:footer="359" w:gutter="0"/>
          <w:cols w:space="720"/>
          <w:docGrid w:linePitch="360"/>
        </w:sectPr>
      </w:pPr>
    </w:p>
    <w:p w:rsidR="00B90E12" w:rsidRPr="00BD0D9D" w:rsidRDefault="00B90E12" w:rsidP="00171E5D">
      <w:pPr>
        <w:rPr>
          <w:b/>
        </w:rPr>
      </w:pPr>
      <w:r w:rsidRPr="00171E5D">
        <w:rPr>
          <w:b/>
        </w:rPr>
        <w:lastRenderedPageBreak/>
        <w:t>N</w:t>
      </w:r>
      <w:r w:rsidRPr="00BD0D9D">
        <w:rPr>
          <w:b/>
        </w:rPr>
        <w:t xml:space="preserve">urse Manager’s Report – </w:t>
      </w:r>
      <w:r w:rsidR="0014274E">
        <w:rPr>
          <w:b/>
        </w:rPr>
        <w:t>Dana Watson</w:t>
      </w:r>
      <w:r w:rsidR="00510E05">
        <w:rPr>
          <w:b/>
        </w:rPr>
        <w:t>, RN</w:t>
      </w:r>
    </w:p>
    <w:p w:rsidR="0066282A" w:rsidRDefault="00706CDB" w:rsidP="00510E05">
      <w:pPr>
        <w:numPr>
          <w:ilvl w:val="0"/>
          <w:numId w:val="4"/>
        </w:numPr>
      </w:pPr>
      <w:r>
        <w:t xml:space="preserve">Ms. </w:t>
      </w:r>
      <w:r w:rsidR="0014274E">
        <w:t>Watson</w:t>
      </w:r>
      <w:r>
        <w:t xml:space="preserve"> provided an update on the activities of the Brooks County Health Department.</w:t>
      </w:r>
    </w:p>
    <w:p w:rsidR="001E5441" w:rsidRDefault="00D13089" w:rsidP="00291F2A">
      <w:pPr>
        <w:numPr>
          <w:ilvl w:val="0"/>
          <w:numId w:val="4"/>
        </w:numPr>
      </w:pPr>
      <w:r>
        <w:t xml:space="preserve">The health department vaccinated </w:t>
      </w:r>
      <w:r w:rsidR="001E5441">
        <w:t xml:space="preserve">291 students for </w:t>
      </w:r>
      <w:r>
        <w:t xml:space="preserve">the </w:t>
      </w:r>
      <w:r w:rsidR="001E5441">
        <w:t xml:space="preserve">FY 2019 </w:t>
      </w:r>
      <w:r>
        <w:t xml:space="preserve">school flu vaccination project, </w:t>
      </w:r>
      <w:r w:rsidR="001E5441">
        <w:t>with a penetration rate of 13.4</w:t>
      </w:r>
      <w:r w:rsidR="00DC4A36">
        <w:t>%.</w:t>
      </w:r>
    </w:p>
    <w:p w:rsidR="009B310C" w:rsidRDefault="009B310C" w:rsidP="00291F2A">
      <w:pPr>
        <w:numPr>
          <w:ilvl w:val="0"/>
          <w:numId w:val="4"/>
        </w:numPr>
      </w:pPr>
      <w:r>
        <w:t xml:space="preserve">A </w:t>
      </w:r>
      <w:r w:rsidR="00DC4A36">
        <w:t>f</w:t>
      </w:r>
      <w:r>
        <w:t>ree STD Clinic will be offered in April for STD Awareness Month</w:t>
      </w:r>
      <w:r w:rsidR="00DC4A36">
        <w:t>.</w:t>
      </w:r>
    </w:p>
    <w:p w:rsidR="00291F2A" w:rsidRDefault="009B310C" w:rsidP="00291F2A">
      <w:pPr>
        <w:numPr>
          <w:ilvl w:val="0"/>
          <w:numId w:val="4"/>
        </w:numPr>
      </w:pPr>
      <w:r>
        <w:t>The health department’s toilets and sinks have been replaced</w:t>
      </w:r>
      <w:r w:rsidR="00291F2A">
        <w:t>.</w:t>
      </w:r>
      <w:r>
        <w:t xml:space="preserve"> The bid has been accepted to repair the roof.</w:t>
      </w:r>
    </w:p>
    <w:p w:rsidR="00DC4A36" w:rsidRPr="00171E5D" w:rsidRDefault="00DC4A36" w:rsidP="00291F2A">
      <w:pPr>
        <w:numPr>
          <w:ilvl w:val="0"/>
          <w:numId w:val="4"/>
        </w:numPr>
      </w:pPr>
      <w:r>
        <w:t>Rick Shierling was asked to discuss the invoices for repairs to the health department.  Mr. Maxwell informed Mr. Shierling to submit those invoices to the county and they will be paid.  Mr. Maxwell was given those invoices during the meeting.  Mr. Maxwell also noted that the county has taken care of the roof.  Dr. Cunningham thanked Mr. Maxwell for the new water fountain and Mr. Maxwell informed the board about the outside of the building being cleaned.</w:t>
      </w:r>
    </w:p>
    <w:p w:rsidR="00475C26" w:rsidRDefault="00475C26" w:rsidP="00C93058">
      <w:pPr>
        <w:ind w:left="360"/>
        <w:rPr>
          <w:b/>
        </w:rPr>
      </w:pPr>
    </w:p>
    <w:p w:rsidR="00B90E12" w:rsidRPr="0017075C" w:rsidRDefault="00B90E12" w:rsidP="00171E5D">
      <w:pPr>
        <w:rPr>
          <w:b/>
        </w:rPr>
      </w:pPr>
      <w:r w:rsidRPr="0017075C">
        <w:rPr>
          <w:b/>
        </w:rPr>
        <w:t xml:space="preserve">Environmental Health Update – </w:t>
      </w:r>
      <w:r w:rsidR="00FA025C">
        <w:rPr>
          <w:b/>
        </w:rPr>
        <w:t>Shannon Walker</w:t>
      </w:r>
      <w:r w:rsidRPr="0017075C">
        <w:rPr>
          <w:b/>
        </w:rPr>
        <w:t xml:space="preserve"> (</w:t>
      </w:r>
      <w:r w:rsidR="00291F2A">
        <w:rPr>
          <w:b/>
        </w:rPr>
        <w:t>See Attachments)</w:t>
      </w:r>
    </w:p>
    <w:p w:rsidR="004054D3" w:rsidRPr="00291F2A" w:rsidRDefault="00FC4404" w:rsidP="00291F2A">
      <w:pPr>
        <w:numPr>
          <w:ilvl w:val="0"/>
          <w:numId w:val="5"/>
        </w:numPr>
        <w:ind w:left="360"/>
        <w:rPr>
          <w:b/>
        </w:rPr>
      </w:pPr>
      <w:r>
        <w:t xml:space="preserve">Mr. Walker reviewed </w:t>
      </w:r>
      <w:r w:rsidR="00291F2A">
        <w:t xml:space="preserve">scores </w:t>
      </w:r>
      <w:r w:rsidR="00DC4A36">
        <w:t>for 2018 and from Octobe</w:t>
      </w:r>
      <w:r w:rsidR="0005097E">
        <w:t xml:space="preserve">r, </w:t>
      </w:r>
      <w:r w:rsidR="00DC4A36">
        <w:t>2018 – January</w:t>
      </w:r>
      <w:r w:rsidR="0005097E">
        <w:t xml:space="preserve">, </w:t>
      </w:r>
      <w:r w:rsidR="00DC4A36">
        <w:t>2019.</w:t>
      </w:r>
    </w:p>
    <w:p w:rsidR="00291F2A" w:rsidRPr="009B310C" w:rsidRDefault="00291F2A" w:rsidP="00291F2A">
      <w:pPr>
        <w:numPr>
          <w:ilvl w:val="0"/>
          <w:numId w:val="5"/>
        </w:numPr>
        <w:ind w:left="360"/>
        <w:rPr>
          <w:b/>
        </w:rPr>
      </w:pPr>
      <w:r>
        <w:t>The Board was provided information on a grant available in Brooks County that will cover 50% of the cost of a septic system repair.  The coverage area also includes Barwick and Dixie.</w:t>
      </w:r>
    </w:p>
    <w:p w:rsidR="009B310C" w:rsidRPr="00291F2A" w:rsidRDefault="009B310C" w:rsidP="00291F2A">
      <w:pPr>
        <w:numPr>
          <w:ilvl w:val="0"/>
          <w:numId w:val="5"/>
        </w:numPr>
        <w:ind w:left="360"/>
        <w:rPr>
          <w:b/>
        </w:rPr>
      </w:pPr>
      <w:r>
        <w:t xml:space="preserve">Mr. Walker gave a presentation on the </w:t>
      </w:r>
      <w:r w:rsidR="00DC4A36">
        <w:t>mosquito traps</w:t>
      </w:r>
      <w:r>
        <w:t xml:space="preserve"> that are being placed around the county to catch </w:t>
      </w:r>
      <w:r w:rsidR="00DC4A36">
        <w:t>mosquitos for testing.</w:t>
      </w:r>
    </w:p>
    <w:p w:rsidR="004054D3" w:rsidRDefault="004054D3" w:rsidP="003636A5"/>
    <w:p w:rsidR="00B90E12" w:rsidRDefault="00B90E12" w:rsidP="00171E5D">
      <w:pPr>
        <w:rPr>
          <w:b/>
        </w:rPr>
      </w:pPr>
      <w:r w:rsidRPr="00BD0D9D">
        <w:rPr>
          <w:b/>
        </w:rPr>
        <w:t>Announcements</w:t>
      </w:r>
    </w:p>
    <w:p w:rsidR="001138B1" w:rsidRPr="00DC4A36" w:rsidRDefault="002A1A7F" w:rsidP="001138B1">
      <w:pPr>
        <w:numPr>
          <w:ilvl w:val="0"/>
          <w:numId w:val="5"/>
        </w:numPr>
        <w:ind w:left="360"/>
        <w:rPr>
          <w:b/>
        </w:rPr>
      </w:pPr>
      <w:r>
        <w:t xml:space="preserve">Dr. Cunningham reminded everyone of the </w:t>
      </w:r>
      <w:r w:rsidR="009B310C">
        <w:t>April</w:t>
      </w:r>
      <w:r>
        <w:t xml:space="preserve"> 2</w:t>
      </w:r>
      <w:r w:rsidR="009B310C">
        <w:t>4</w:t>
      </w:r>
      <w:r>
        <w:t>, 201</w:t>
      </w:r>
      <w:r w:rsidR="009B310C">
        <w:t>9</w:t>
      </w:r>
      <w:r>
        <w:t xml:space="preserve"> board meeting.</w:t>
      </w:r>
      <w:r w:rsidR="009B310C">
        <w:t xml:space="preserve"> Mr. Maxwell thanked Dr. Dennard for getting the water fountain</w:t>
      </w:r>
      <w:r w:rsidR="009A6624">
        <w:t xml:space="preserve"> for the health department</w:t>
      </w:r>
      <w:r w:rsidR="0005097E">
        <w:t>.</w:t>
      </w:r>
    </w:p>
    <w:p w:rsidR="00DC4A36" w:rsidRPr="00350628" w:rsidRDefault="00DC4A36" w:rsidP="001138B1">
      <w:pPr>
        <w:numPr>
          <w:ilvl w:val="0"/>
          <w:numId w:val="5"/>
        </w:numPr>
        <w:ind w:left="360"/>
        <w:rPr>
          <w:b/>
        </w:rPr>
      </w:pPr>
      <w:r>
        <w:t>The Board was invited to attend the Georgia Public Health Association Meeting &amp; Conference scheduled for May 7-9, 2019 at the Westin Buckhead Atlanta</w:t>
      </w:r>
      <w:r w:rsidR="0005097E">
        <w:t xml:space="preserve"> and to contact Patrina Bowles.</w:t>
      </w:r>
      <w:r>
        <w:t xml:space="preserve">  </w:t>
      </w:r>
    </w:p>
    <w:p w:rsidR="00EB3D1E" w:rsidRDefault="00EB3D1E" w:rsidP="001138B1">
      <w:pPr>
        <w:rPr>
          <w:b/>
        </w:rPr>
      </w:pPr>
    </w:p>
    <w:p w:rsidR="00B90E12" w:rsidRPr="00BD0D9D" w:rsidRDefault="00B90E12" w:rsidP="001138B1">
      <w:pPr>
        <w:rPr>
          <w:b/>
        </w:rPr>
      </w:pPr>
      <w:r w:rsidRPr="00BD0D9D">
        <w:rPr>
          <w:b/>
        </w:rPr>
        <w:t>Adjournment</w:t>
      </w:r>
    </w:p>
    <w:p w:rsidR="00B90E12" w:rsidRPr="00BD0D9D" w:rsidRDefault="00B90E12" w:rsidP="00C93058">
      <w:pPr>
        <w:numPr>
          <w:ilvl w:val="0"/>
          <w:numId w:val="6"/>
        </w:numPr>
      </w:pPr>
      <w:r w:rsidRPr="00BD0D9D">
        <w:t>There being no further business, the meeting was adjourned</w:t>
      </w:r>
      <w:r w:rsidR="002A1A7F">
        <w:t xml:space="preserve"> at 1:02 p.m.</w:t>
      </w:r>
      <w:r w:rsidR="00B02061">
        <w:t xml:space="preserve"> </w:t>
      </w:r>
    </w:p>
    <w:p w:rsidR="00B90E12" w:rsidRPr="00BD0D9D" w:rsidRDefault="00B90E12" w:rsidP="00B90E12"/>
    <w:p w:rsidR="00B90E12" w:rsidRPr="00BD0D9D" w:rsidRDefault="00B90E12" w:rsidP="00B90E12">
      <w:r w:rsidRPr="00BD0D9D">
        <w:t>Respectfully Submitted,</w:t>
      </w:r>
    </w:p>
    <w:p w:rsidR="00B90E12" w:rsidRPr="00BD0D9D" w:rsidRDefault="00B90E12" w:rsidP="00B90E12"/>
    <w:p w:rsidR="00B90E12" w:rsidRPr="00BD0D9D" w:rsidRDefault="00B90E12" w:rsidP="00B90E12"/>
    <w:p w:rsidR="00FA025C" w:rsidRDefault="00B90E12" w:rsidP="00B90E12">
      <w:r w:rsidRPr="00BD0D9D">
        <w:t>__________________________________________</w:t>
      </w:r>
    </w:p>
    <w:p w:rsidR="00B90E12" w:rsidRDefault="00FA025C" w:rsidP="00B90E12">
      <w:r>
        <w:t>Dr. Telia Cunningham</w:t>
      </w:r>
      <w:r w:rsidR="00B90E12" w:rsidRPr="00BD0D9D">
        <w:t xml:space="preserve">, </w:t>
      </w:r>
      <w:r>
        <w:t>Chairman</w:t>
      </w:r>
    </w:p>
    <w:p w:rsidR="009A6624" w:rsidRPr="00BD0D9D" w:rsidRDefault="009A6624" w:rsidP="00B90E12"/>
    <w:p w:rsidR="00B90E12" w:rsidRPr="00BD0D9D" w:rsidRDefault="009A6624" w:rsidP="00B90E12">
      <w:r>
        <w:t>Farron Perry</w:t>
      </w:r>
      <w:r w:rsidR="00B90E12" w:rsidRPr="00D97D93">
        <w:t>,</w:t>
      </w:r>
      <w:r w:rsidR="00B90E12">
        <w:t xml:space="preserve"> Typist</w:t>
      </w:r>
    </w:p>
    <w:p w:rsidR="004C0FBF" w:rsidRDefault="004C0FBF"/>
    <w:sectPr w:rsidR="004C0FBF" w:rsidSect="00777186">
      <w:headerReference w:type="default" r:id="rId9"/>
      <w:pgSz w:w="12240" w:h="15840" w:code="1"/>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79D9" w:rsidRDefault="00A879D9" w:rsidP="00B90E12">
      <w:r>
        <w:separator/>
      </w:r>
    </w:p>
  </w:endnote>
  <w:endnote w:type="continuationSeparator" w:id="0">
    <w:p w:rsidR="00A879D9" w:rsidRDefault="00A879D9" w:rsidP="00B90E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79D9" w:rsidRDefault="00A879D9" w:rsidP="00B90E12">
      <w:r>
        <w:separator/>
      </w:r>
    </w:p>
  </w:footnote>
  <w:footnote w:type="continuationSeparator" w:id="0">
    <w:p w:rsidR="00A879D9" w:rsidRDefault="00A879D9" w:rsidP="00B90E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7758" w:rsidRPr="00C93058" w:rsidRDefault="00087758" w:rsidP="00777186">
    <w:pPr>
      <w:pStyle w:val="Header"/>
      <w:jc w:val="center"/>
      <w:rPr>
        <w:b/>
      </w:rPr>
    </w:pPr>
    <w:r>
      <w:rPr>
        <w:b/>
      </w:rPr>
      <w:t>Brooks</w:t>
    </w:r>
    <w:r w:rsidRPr="00C93058">
      <w:rPr>
        <w:b/>
      </w:rPr>
      <w:t xml:space="preserve"> County of Board of Health</w:t>
    </w:r>
  </w:p>
  <w:p w:rsidR="00087758" w:rsidRPr="00C93058" w:rsidRDefault="00890A17" w:rsidP="00C93058">
    <w:pPr>
      <w:pStyle w:val="Header"/>
      <w:jc w:val="center"/>
      <w:rPr>
        <w:b/>
      </w:rPr>
    </w:pPr>
    <w:r>
      <w:rPr>
        <w:b/>
      </w:rPr>
      <w:t>January</w:t>
    </w:r>
    <w:r w:rsidR="007F23B7">
      <w:rPr>
        <w:b/>
      </w:rPr>
      <w:t xml:space="preserve"> 2</w:t>
    </w:r>
    <w:r>
      <w:rPr>
        <w:b/>
      </w:rPr>
      <w:t>3</w:t>
    </w:r>
    <w:r w:rsidR="00087758">
      <w:rPr>
        <w:b/>
      </w:rPr>
      <w:t>, 201</w:t>
    </w:r>
    <w:r>
      <w:rPr>
        <w:b/>
      </w:rPr>
      <w:t>9</w:t>
    </w:r>
  </w:p>
  <w:p w:rsidR="00087758" w:rsidRDefault="00087758" w:rsidP="00C93058">
    <w:pPr>
      <w:pStyle w:val="Header"/>
      <w:jc w:val="center"/>
    </w:pPr>
    <w:r w:rsidRPr="00C93058">
      <w:rPr>
        <w:b/>
      </w:rPr>
      <w:t>Minutes</w:t>
    </w:r>
  </w:p>
  <w:p w:rsidR="00087758" w:rsidRPr="00135F1E" w:rsidRDefault="00A879D9" w:rsidP="00777186">
    <w:pPr>
      <w:pStyle w:val="Header"/>
      <w:jc w:val="center"/>
    </w:pPr>
    <w:r>
      <w:pict>
        <v:rect id="_x0000_i1026" style="width:0;height:1.5pt" o:hralign="center" o:hrstd="t" o:hr="t" fillcolor="#a0a0a0"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ook w:val="04A0" w:firstRow="1" w:lastRow="0" w:firstColumn="1" w:lastColumn="0" w:noHBand="0" w:noVBand="1"/>
    </w:tblPr>
    <w:tblGrid>
      <w:gridCol w:w="3832"/>
      <w:gridCol w:w="2788"/>
      <w:gridCol w:w="2740"/>
    </w:tblGrid>
    <w:tr w:rsidR="00087758" w:rsidRPr="00C93058" w:rsidTr="00777186">
      <w:trPr>
        <w:jc w:val="center"/>
      </w:trPr>
      <w:tc>
        <w:tcPr>
          <w:tcW w:w="4192" w:type="dxa"/>
        </w:tcPr>
        <w:p w:rsidR="00087758" w:rsidRPr="00C93058" w:rsidRDefault="00087758" w:rsidP="00510E05">
          <w:pPr>
            <w:pStyle w:val="Header"/>
            <w:jc w:val="center"/>
            <w:rPr>
              <w:i/>
            </w:rPr>
          </w:pPr>
          <w:r>
            <w:rPr>
              <w:b/>
              <w:i/>
            </w:rPr>
            <w:t xml:space="preserve">Brooks </w:t>
          </w:r>
          <w:r w:rsidRPr="00C93058">
            <w:rPr>
              <w:b/>
              <w:i/>
            </w:rPr>
            <w:t>County Board of Health</w:t>
          </w:r>
          <w:r w:rsidRPr="00C93058">
            <w:rPr>
              <w:b/>
              <w:i/>
            </w:rPr>
            <w:tab/>
          </w:r>
        </w:p>
      </w:tc>
      <w:tc>
        <w:tcPr>
          <w:tcW w:w="3088" w:type="dxa"/>
        </w:tcPr>
        <w:p w:rsidR="00087758" w:rsidRPr="00C93058" w:rsidRDefault="00087758" w:rsidP="00501FAB">
          <w:pPr>
            <w:pStyle w:val="Header"/>
            <w:jc w:val="center"/>
            <w:rPr>
              <w:b/>
              <w:i/>
            </w:rPr>
          </w:pPr>
          <w:r>
            <w:rPr>
              <w:b/>
              <w:i/>
            </w:rPr>
            <w:t>January 2</w:t>
          </w:r>
          <w:r w:rsidR="009A6624">
            <w:rPr>
              <w:b/>
              <w:i/>
            </w:rPr>
            <w:t>3</w:t>
          </w:r>
          <w:r>
            <w:rPr>
              <w:b/>
              <w:i/>
            </w:rPr>
            <w:t>, 201</w:t>
          </w:r>
          <w:r w:rsidR="009A6624">
            <w:rPr>
              <w:b/>
              <w:i/>
            </w:rPr>
            <w:t>9</w:t>
          </w:r>
        </w:p>
      </w:tc>
      <w:tc>
        <w:tcPr>
          <w:tcW w:w="3088" w:type="dxa"/>
        </w:tcPr>
        <w:p w:rsidR="00087758" w:rsidRPr="00C93058" w:rsidRDefault="00087758" w:rsidP="00777186">
          <w:pPr>
            <w:pStyle w:val="Header"/>
            <w:jc w:val="right"/>
            <w:rPr>
              <w:i/>
            </w:rPr>
          </w:pPr>
          <w:r w:rsidRPr="00C93058">
            <w:rPr>
              <w:i/>
            </w:rPr>
            <w:t xml:space="preserve">Page </w:t>
          </w:r>
          <w:r w:rsidR="00CF5F3A" w:rsidRPr="00C93058">
            <w:rPr>
              <w:b/>
              <w:i/>
            </w:rPr>
            <w:fldChar w:fldCharType="begin"/>
          </w:r>
          <w:r w:rsidRPr="00C93058">
            <w:rPr>
              <w:b/>
              <w:i/>
            </w:rPr>
            <w:instrText xml:space="preserve"> PAGE </w:instrText>
          </w:r>
          <w:r w:rsidR="00CF5F3A" w:rsidRPr="00C93058">
            <w:rPr>
              <w:b/>
              <w:i/>
            </w:rPr>
            <w:fldChar w:fldCharType="separate"/>
          </w:r>
          <w:r w:rsidR="00002C06">
            <w:rPr>
              <w:b/>
              <w:i/>
              <w:noProof/>
            </w:rPr>
            <w:t>2</w:t>
          </w:r>
          <w:r w:rsidR="00CF5F3A" w:rsidRPr="00C93058">
            <w:rPr>
              <w:b/>
              <w:i/>
            </w:rPr>
            <w:fldChar w:fldCharType="end"/>
          </w:r>
          <w:r w:rsidRPr="00C93058">
            <w:rPr>
              <w:i/>
            </w:rPr>
            <w:t xml:space="preserve"> of </w:t>
          </w:r>
          <w:r w:rsidR="00CF5F3A" w:rsidRPr="00C93058">
            <w:rPr>
              <w:b/>
              <w:i/>
            </w:rPr>
            <w:fldChar w:fldCharType="begin"/>
          </w:r>
          <w:r w:rsidRPr="00C93058">
            <w:rPr>
              <w:b/>
              <w:i/>
            </w:rPr>
            <w:instrText xml:space="preserve"> NUMPAGES  </w:instrText>
          </w:r>
          <w:r w:rsidR="00CF5F3A" w:rsidRPr="00C93058">
            <w:rPr>
              <w:b/>
              <w:i/>
            </w:rPr>
            <w:fldChar w:fldCharType="separate"/>
          </w:r>
          <w:r w:rsidR="00002C06">
            <w:rPr>
              <w:b/>
              <w:i/>
              <w:noProof/>
            </w:rPr>
            <w:t>2</w:t>
          </w:r>
          <w:r w:rsidR="00CF5F3A" w:rsidRPr="00C93058">
            <w:rPr>
              <w:b/>
              <w:i/>
            </w:rPr>
            <w:fldChar w:fldCharType="end"/>
          </w:r>
        </w:p>
      </w:tc>
    </w:tr>
  </w:tbl>
  <w:p w:rsidR="00087758" w:rsidRPr="00135F1E" w:rsidRDefault="00A879D9" w:rsidP="00777186">
    <w:pPr>
      <w:pStyle w:val="Header"/>
      <w:jc w:val="center"/>
    </w:pPr>
    <w:r>
      <w:pict>
        <v:rect id="_x0000_i1027"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F93D66"/>
    <w:multiLevelType w:val="hybridMultilevel"/>
    <w:tmpl w:val="891212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C9C2578"/>
    <w:multiLevelType w:val="hybridMultilevel"/>
    <w:tmpl w:val="154663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63C574A"/>
    <w:multiLevelType w:val="hybridMultilevel"/>
    <w:tmpl w:val="19DED924"/>
    <w:lvl w:ilvl="0" w:tplc="DB3E88C8">
      <w:start w:val="1"/>
      <w:numFmt w:val="bullet"/>
      <w:lvlText w:val=""/>
      <w:lvlJc w:val="left"/>
      <w:pPr>
        <w:ind w:left="360" w:hanging="360"/>
      </w:pPr>
      <w:rPr>
        <w:rFonts w:ascii="Symbol" w:hAnsi="Symbol"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FE875CA"/>
    <w:multiLevelType w:val="hybridMultilevel"/>
    <w:tmpl w:val="52A4ADEE"/>
    <w:lvl w:ilvl="0" w:tplc="04090001">
      <w:start w:val="1"/>
      <w:numFmt w:val="bullet"/>
      <w:lvlText w:val=""/>
      <w:lvlJc w:val="left"/>
      <w:pPr>
        <w:ind w:left="720" w:hanging="360"/>
      </w:pPr>
      <w:rPr>
        <w:rFonts w:ascii="Symbol" w:hAnsi="Symbol"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256D97"/>
    <w:multiLevelType w:val="hybridMultilevel"/>
    <w:tmpl w:val="372E51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17B20D0"/>
    <w:multiLevelType w:val="hybridMultilevel"/>
    <w:tmpl w:val="7A684C12"/>
    <w:lvl w:ilvl="0" w:tplc="BFFE181A">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E7A2B1D"/>
    <w:multiLevelType w:val="hybridMultilevel"/>
    <w:tmpl w:val="B1B29A74"/>
    <w:lvl w:ilvl="0" w:tplc="93883A12">
      <w:start w:val="1"/>
      <w:numFmt w:val="bullet"/>
      <w:lvlText w:val=""/>
      <w:lvlJc w:val="left"/>
      <w:pPr>
        <w:ind w:left="360" w:hanging="360"/>
      </w:pPr>
      <w:rPr>
        <w:rFonts w:ascii="Symbol" w:hAnsi="Symbol"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244171E"/>
    <w:multiLevelType w:val="hybridMultilevel"/>
    <w:tmpl w:val="A3C680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8FE1932"/>
    <w:multiLevelType w:val="hybridMultilevel"/>
    <w:tmpl w:val="A40045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B7C30D3"/>
    <w:multiLevelType w:val="hybridMultilevel"/>
    <w:tmpl w:val="8E6C4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875C46"/>
    <w:multiLevelType w:val="hybridMultilevel"/>
    <w:tmpl w:val="58DA2F64"/>
    <w:lvl w:ilvl="0" w:tplc="7B3AD440">
      <w:start w:val="1"/>
      <w:numFmt w:val="bullet"/>
      <w:lvlText w:val=""/>
      <w:lvlJc w:val="left"/>
      <w:pPr>
        <w:ind w:left="360" w:hanging="360"/>
      </w:pPr>
      <w:rPr>
        <w:rFonts w:ascii="Symbol" w:hAnsi="Symbol" w:hint="default"/>
        <w:b w:val="0"/>
        <w:color w:val="000000"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4343F31"/>
    <w:multiLevelType w:val="hybridMultilevel"/>
    <w:tmpl w:val="030AF3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6904528"/>
    <w:multiLevelType w:val="hybridMultilevel"/>
    <w:tmpl w:val="73C27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93959E7"/>
    <w:multiLevelType w:val="hybridMultilevel"/>
    <w:tmpl w:val="125CB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F58323F"/>
    <w:multiLevelType w:val="hybridMultilevel"/>
    <w:tmpl w:val="9FBEC58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11"/>
  </w:num>
  <w:num w:numId="3">
    <w:abstractNumId w:val="2"/>
  </w:num>
  <w:num w:numId="4">
    <w:abstractNumId w:val="14"/>
  </w:num>
  <w:num w:numId="5">
    <w:abstractNumId w:val="13"/>
  </w:num>
  <w:num w:numId="6">
    <w:abstractNumId w:val="1"/>
  </w:num>
  <w:num w:numId="7">
    <w:abstractNumId w:val="12"/>
  </w:num>
  <w:num w:numId="8">
    <w:abstractNumId w:val="3"/>
  </w:num>
  <w:num w:numId="9">
    <w:abstractNumId w:val="10"/>
  </w:num>
  <w:num w:numId="10">
    <w:abstractNumId w:val="6"/>
  </w:num>
  <w:num w:numId="11">
    <w:abstractNumId w:val="8"/>
  </w:num>
  <w:num w:numId="12">
    <w:abstractNumId w:val="9"/>
  </w:num>
  <w:num w:numId="13">
    <w:abstractNumId w:val="7"/>
  </w:num>
  <w:num w:numId="14">
    <w:abstractNumId w:val="0"/>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E12"/>
    <w:rsid w:val="00002C06"/>
    <w:rsid w:val="00006C30"/>
    <w:rsid w:val="00010C6A"/>
    <w:rsid w:val="0005097E"/>
    <w:rsid w:val="00050F19"/>
    <w:rsid w:val="0005771E"/>
    <w:rsid w:val="00087758"/>
    <w:rsid w:val="000B1EEC"/>
    <w:rsid w:val="000B3792"/>
    <w:rsid w:val="000D7DC2"/>
    <w:rsid w:val="000E4CF2"/>
    <w:rsid w:val="000E60BF"/>
    <w:rsid w:val="000F3242"/>
    <w:rsid w:val="001020E6"/>
    <w:rsid w:val="00102753"/>
    <w:rsid w:val="001138B1"/>
    <w:rsid w:val="00127369"/>
    <w:rsid w:val="0014274E"/>
    <w:rsid w:val="0017075C"/>
    <w:rsid w:val="00171E5D"/>
    <w:rsid w:val="00182EB5"/>
    <w:rsid w:val="001A3A80"/>
    <w:rsid w:val="001B4293"/>
    <w:rsid w:val="001C66B3"/>
    <w:rsid w:val="001D483E"/>
    <w:rsid w:val="001E5441"/>
    <w:rsid w:val="002013E9"/>
    <w:rsid w:val="00211C26"/>
    <w:rsid w:val="00240CEF"/>
    <w:rsid w:val="00270485"/>
    <w:rsid w:val="00274287"/>
    <w:rsid w:val="00286B29"/>
    <w:rsid w:val="00291F2A"/>
    <w:rsid w:val="0029403B"/>
    <w:rsid w:val="002A1A7F"/>
    <w:rsid w:val="002D2B3E"/>
    <w:rsid w:val="002F1CC8"/>
    <w:rsid w:val="00326308"/>
    <w:rsid w:val="00337070"/>
    <w:rsid w:val="003433E3"/>
    <w:rsid w:val="00350628"/>
    <w:rsid w:val="003636A5"/>
    <w:rsid w:val="003758F5"/>
    <w:rsid w:val="00383E8D"/>
    <w:rsid w:val="00383EC0"/>
    <w:rsid w:val="00397DC4"/>
    <w:rsid w:val="003A1299"/>
    <w:rsid w:val="004054D3"/>
    <w:rsid w:val="00411E7B"/>
    <w:rsid w:val="00417D26"/>
    <w:rsid w:val="0042221C"/>
    <w:rsid w:val="00435294"/>
    <w:rsid w:val="00453CC4"/>
    <w:rsid w:val="00465203"/>
    <w:rsid w:val="0046563B"/>
    <w:rsid w:val="00475C26"/>
    <w:rsid w:val="004C0FBF"/>
    <w:rsid w:val="004C164D"/>
    <w:rsid w:val="004D4286"/>
    <w:rsid w:val="004D7124"/>
    <w:rsid w:val="00501FAB"/>
    <w:rsid w:val="00510E05"/>
    <w:rsid w:val="005217BE"/>
    <w:rsid w:val="005436B8"/>
    <w:rsid w:val="00560515"/>
    <w:rsid w:val="005613C7"/>
    <w:rsid w:val="00573366"/>
    <w:rsid w:val="005937E5"/>
    <w:rsid w:val="005D4EBB"/>
    <w:rsid w:val="005F2F8F"/>
    <w:rsid w:val="005F383D"/>
    <w:rsid w:val="006245CC"/>
    <w:rsid w:val="00624B20"/>
    <w:rsid w:val="00633838"/>
    <w:rsid w:val="0066282A"/>
    <w:rsid w:val="00664C80"/>
    <w:rsid w:val="00670542"/>
    <w:rsid w:val="00684A43"/>
    <w:rsid w:val="0069483A"/>
    <w:rsid w:val="006A093D"/>
    <w:rsid w:val="006A17F6"/>
    <w:rsid w:val="006A41D2"/>
    <w:rsid w:val="006C39FA"/>
    <w:rsid w:val="006D38EC"/>
    <w:rsid w:val="00706CDB"/>
    <w:rsid w:val="00777186"/>
    <w:rsid w:val="00782F9F"/>
    <w:rsid w:val="00784A0F"/>
    <w:rsid w:val="00784EAE"/>
    <w:rsid w:val="007A515B"/>
    <w:rsid w:val="007F23B7"/>
    <w:rsid w:val="00830938"/>
    <w:rsid w:val="008352A5"/>
    <w:rsid w:val="0084385A"/>
    <w:rsid w:val="0087011B"/>
    <w:rsid w:val="00870A4A"/>
    <w:rsid w:val="00884271"/>
    <w:rsid w:val="0089037B"/>
    <w:rsid w:val="00890A17"/>
    <w:rsid w:val="008A2AAC"/>
    <w:rsid w:val="008E24E4"/>
    <w:rsid w:val="008E3A05"/>
    <w:rsid w:val="008E40FE"/>
    <w:rsid w:val="008E57F3"/>
    <w:rsid w:val="00943094"/>
    <w:rsid w:val="0094482D"/>
    <w:rsid w:val="00945DED"/>
    <w:rsid w:val="009818F4"/>
    <w:rsid w:val="00987541"/>
    <w:rsid w:val="009A6624"/>
    <w:rsid w:val="009B310C"/>
    <w:rsid w:val="009E6D5E"/>
    <w:rsid w:val="009E7238"/>
    <w:rsid w:val="00A01CA4"/>
    <w:rsid w:val="00A204BD"/>
    <w:rsid w:val="00A24D81"/>
    <w:rsid w:val="00A55E15"/>
    <w:rsid w:val="00A87408"/>
    <w:rsid w:val="00A879D9"/>
    <w:rsid w:val="00A93CDB"/>
    <w:rsid w:val="00AA2C86"/>
    <w:rsid w:val="00AC3431"/>
    <w:rsid w:val="00AC70E6"/>
    <w:rsid w:val="00B02061"/>
    <w:rsid w:val="00B02BDF"/>
    <w:rsid w:val="00B067A2"/>
    <w:rsid w:val="00B1424D"/>
    <w:rsid w:val="00B156F1"/>
    <w:rsid w:val="00B31480"/>
    <w:rsid w:val="00B7646D"/>
    <w:rsid w:val="00B90E12"/>
    <w:rsid w:val="00BA22CF"/>
    <w:rsid w:val="00BB6C2E"/>
    <w:rsid w:val="00BC22D6"/>
    <w:rsid w:val="00BE497D"/>
    <w:rsid w:val="00C42EB4"/>
    <w:rsid w:val="00C55615"/>
    <w:rsid w:val="00C71FDC"/>
    <w:rsid w:val="00C75B95"/>
    <w:rsid w:val="00C8546C"/>
    <w:rsid w:val="00C876E7"/>
    <w:rsid w:val="00C93058"/>
    <w:rsid w:val="00CE4555"/>
    <w:rsid w:val="00CF5F3A"/>
    <w:rsid w:val="00D13089"/>
    <w:rsid w:val="00D15931"/>
    <w:rsid w:val="00D16422"/>
    <w:rsid w:val="00D446A5"/>
    <w:rsid w:val="00D71F77"/>
    <w:rsid w:val="00D97D93"/>
    <w:rsid w:val="00DC4A36"/>
    <w:rsid w:val="00DE433B"/>
    <w:rsid w:val="00E00C69"/>
    <w:rsid w:val="00E17F9A"/>
    <w:rsid w:val="00E37FC6"/>
    <w:rsid w:val="00E51B73"/>
    <w:rsid w:val="00E534B8"/>
    <w:rsid w:val="00E62565"/>
    <w:rsid w:val="00E903E0"/>
    <w:rsid w:val="00E95E8F"/>
    <w:rsid w:val="00EB3D1E"/>
    <w:rsid w:val="00EB5507"/>
    <w:rsid w:val="00ED758D"/>
    <w:rsid w:val="00EE745D"/>
    <w:rsid w:val="00EF09B9"/>
    <w:rsid w:val="00EF60E2"/>
    <w:rsid w:val="00EF6516"/>
    <w:rsid w:val="00F16ED7"/>
    <w:rsid w:val="00F16F2E"/>
    <w:rsid w:val="00F358C0"/>
    <w:rsid w:val="00F65713"/>
    <w:rsid w:val="00F744F9"/>
    <w:rsid w:val="00FA025C"/>
    <w:rsid w:val="00FC2102"/>
    <w:rsid w:val="00FC44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FE5CEA"/>
  <w15:docId w15:val="{D6CF6643-92CC-419F-88CC-7CFF4B2AF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90E12"/>
    <w:pPr>
      <w:jc w:val="both"/>
    </w:pPr>
    <w:rPr>
      <w:rFonts w:eastAsia="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0E12"/>
    <w:pPr>
      <w:tabs>
        <w:tab w:val="center" w:pos="4680"/>
        <w:tab w:val="right" w:pos="9360"/>
      </w:tabs>
    </w:pPr>
  </w:style>
  <w:style w:type="character" w:customStyle="1" w:styleId="HeaderChar">
    <w:name w:val="Header Char"/>
    <w:basedOn w:val="DefaultParagraphFont"/>
    <w:link w:val="Header"/>
    <w:uiPriority w:val="99"/>
    <w:rsid w:val="00B90E12"/>
    <w:rPr>
      <w:rFonts w:eastAsia="Calibri"/>
      <w:sz w:val="24"/>
      <w:szCs w:val="24"/>
    </w:rPr>
  </w:style>
  <w:style w:type="paragraph" w:styleId="ListParagraph">
    <w:name w:val="List Paragraph"/>
    <w:basedOn w:val="Normal"/>
    <w:uiPriority w:val="34"/>
    <w:qFormat/>
    <w:rsid w:val="00B90E12"/>
    <w:pPr>
      <w:ind w:left="720"/>
    </w:pPr>
  </w:style>
  <w:style w:type="paragraph" w:styleId="Footer">
    <w:name w:val="footer"/>
    <w:basedOn w:val="Normal"/>
    <w:link w:val="FooterChar"/>
    <w:rsid w:val="00B90E12"/>
    <w:pPr>
      <w:tabs>
        <w:tab w:val="center" w:pos="4680"/>
        <w:tab w:val="right" w:pos="9360"/>
      </w:tabs>
    </w:pPr>
  </w:style>
  <w:style w:type="character" w:customStyle="1" w:styleId="FooterChar">
    <w:name w:val="Footer Char"/>
    <w:basedOn w:val="DefaultParagraphFont"/>
    <w:link w:val="Footer"/>
    <w:rsid w:val="00B90E12"/>
    <w:rPr>
      <w:rFonts w:eastAsia="Calibri"/>
      <w:sz w:val="24"/>
      <w:szCs w:val="24"/>
    </w:rPr>
  </w:style>
  <w:style w:type="paragraph" w:styleId="BalloonText">
    <w:name w:val="Balloon Text"/>
    <w:basedOn w:val="Normal"/>
    <w:link w:val="BalloonTextChar"/>
    <w:semiHidden/>
    <w:unhideWhenUsed/>
    <w:rsid w:val="005436B8"/>
    <w:rPr>
      <w:rFonts w:ascii="Tahoma" w:hAnsi="Tahoma" w:cs="Tahoma"/>
      <w:sz w:val="16"/>
      <w:szCs w:val="16"/>
    </w:rPr>
  </w:style>
  <w:style w:type="character" w:customStyle="1" w:styleId="BalloonTextChar">
    <w:name w:val="Balloon Text Char"/>
    <w:basedOn w:val="DefaultParagraphFont"/>
    <w:link w:val="BalloonText"/>
    <w:semiHidden/>
    <w:rsid w:val="005436B8"/>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4F77A0-65BA-44DC-BFC4-D2C3075A6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618</Words>
  <Characters>3523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Patrina Bowles</dc:creator>
  <cp:lastModifiedBy>Bowles, Patrina</cp:lastModifiedBy>
  <cp:revision>2</cp:revision>
  <cp:lastPrinted>2017-01-23T19:41:00Z</cp:lastPrinted>
  <dcterms:created xsi:type="dcterms:W3CDTF">2019-04-24T12:54:00Z</dcterms:created>
  <dcterms:modified xsi:type="dcterms:W3CDTF">2019-04-24T12:54:00Z</dcterms:modified>
</cp:coreProperties>
</file>